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9AC6A" w14:textId="4FA23E1C" w:rsidR="00992DF2" w:rsidRDefault="00974A2C" w:rsidP="00992DF2">
      <w:pPr>
        <w:jc w:val="center"/>
        <w:rPr>
          <w:rFonts w:ascii="Arial" w:hAnsi="Arial" w:cs="Arial"/>
          <w:sz w:val="24"/>
          <w:szCs w:val="24"/>
        </w:rPr>
      </w:pPr>
      <w:r>
        <w:rPr>
          <w:rFonts w:ascii="Arial" w:hAnsi="Arial" w:cs="Arial"/>
          <w:b/>
          <w:bCs/>
          <w:sz w:val="24"/>
          <w:szCs w:val="24"/>
          <w:u w:val="single"/>
        </w:rPr>
        <w:t>A</w:t>
      </w:r>
      <w:r w:rsidR="00097A0E">
        <w:rPr>
          <w:rFonts w:ascii="Arial" w:hAnsi="Arial" w:cs="Arial"/>
          <w:b/>
          <w:bCs/>
          <w:sz w:val="24"/>
          <w:szCs w:val="24"/>
          <w:u w:val="single"/>
        </w:rPr>
        <w:t>nalytical Approaches to Validating Railroad Fuel Saving Technology</w:t>
      </w:r>
    </w:p>
    <w:p w14:paraId="31FF963D" w14:textId="7BEFA996" w:rsidR="00992DF2" w:rsidRPr="00E636B3" w:rsidRDefault="00992DF2" w:rsidP="00EC213A">
      <w:pPr>
        <w:spacing w:line="240" w:lineRule="auto"/>
        <w:jc w:val="center"/>
        <w:rPr>
          <w:rFonts w:ascii="Arial" w:hAnsi="Arial" w:cs="Arial"/>
          <w:sz w:val="20"/>
          <w:szCs w:val="20"/>
        </w:rPr>
      </w:pPr>
      <w:r w:rsidRPr="00E636B3">
        <w:rPr>
          <w:rFonts w:ascii="Arial" w:hAnsi="Arial" w:cs="Arial"/>
          <w:sz w:val="20"/>
          <w:szCs w:val="20"/>
        </w:rPr>
        <w:t>Wayne A. Kennedy, Kennedy Consulting</w:t>
      </w:r>
    </w:p>
    <w:p w14:paraId="220C2309" w14:textId="7C341471" w:rsidR="00C3433B" w:rsidRPr="00E636B3" w:rsidRDefault="00097A0E" w:rsidP="00EC213A">
      <w:pPr>
        <w:spacing w:line="240" w:lineRule="auto"/>
        <w:jc w:val="center"/>
        <w:rPr>
          <w:rFonts w:ascii="Arial" w:hAnsi="Arial" w:cs="Arial"/>
          <w:sz w:val="20"/>
          <w:szCs w:val="20"/>
        </w:rPr>
      </w:pPr>
      <w:r w:rsidRPr="00E636B3">
        <w:rPr>
          <w:rFonts w:ascii="Arial" w:hAnsi="Arial" w:cs="Arial"/>
          <w:sz w:val="20"/>
          <w:szCs w:val="20"/>
        </w:rPr>
        <w:t>Robert Stevens</w:t>
      </w:r>
      <w:r w:rsidR="00C3433B" w:rsidRPr="00E636B3">
        <w:rPr>
          <w:rFonts w:ascii="Arial" w:hAnsi="Arial" w:cs="Arial"/>
          <w:sz w:val="20"/>
          <w:szCs w:val="20"/>
        </w:rPr>
        <w:t xml:space="preserve">, </w:t>
      </w:r>
      <w:r w:rsidRPr="00E636B3">
        <w:rPr>
          <w:rFonts w:ascii="Arial" w:hAnsi="Arial" w:cs="Arial"/>
          <w:sz w:val="20"/>
          <w:szCs w:val="20"/>
        </w:rPr>
        <w:t>First Analytics</w:t>
      </w:r>
    </w:p>
    <w:p w14:paraId="763036FC" w14:textId="75012790" w:rsidR="00992DF2" w:rsidRPr="00E636B3" w:rsidRDefault="00097A0E" w:rsidP="00EC213A">
      <w:pPr>
        <w:spacing w:line="240" w:lineRule="auto"/>
        <w:jc w:val="center"/>
        <w:rPr>
          <w:rFonts w:ascii="Arial" w:hAnsi="Arial" w:cs="Arial"/>
          <w:sz w:val="20"/>
          <w:szCs w:val="20"/>
        </w:rPr>
      </w:pPr>
      <w:r w:rsidRPr="00E636B3">
        <w:rPr>
          <w:rFonts w:ascii="Arial" w:hAnsi="Arial" w:cs="Arial"/>
          <w:sz w:val="20"/>
          <w:szCs w:val="20"/>
        </w:rPr>
        <w:t>Bret Lanz</w:t>
      </w:r>
      <w:r w:rsidR="00377A9A" w:rsidRPr="00E636B3">
        <w:rPr>
          <w:rFonts w:ascii="Arial" w:hAnsi="Arial" w:cs="Arial"/>
          <w:sz w:val="20"/>
          <w:szCs w:val="20"/>
        </w:rPr>
        <w:t xml:space="preserve">, </w:t>
      </w:r>
      <w:r w:rsidRPr="00E636B3">
        <w:rPr>
          <w:rFonts w:ascii="Arial" w:hAnsi="Arial" w:cs="Arial"/>
          <w:sz w:val="20"/>
          <w:szCs w:val="20"/>
        </w:rPr>
        <w:t>Kansas State University</w:t>
      </w:r>
    </w:p>
    <w:p w14:paraId="36562FBE" w14:textId="4857AA89" w:rsidR="00905B91" w:rsidRPr="00E636B3" w:rsidRDefault="00905B91" w:rsidP="00EC213A">
      <w:pPr>
        <w:spacing w:line="240" w:lineRule="auto"/>
        <w:jc w:val="center"/>
        <w:rPr>
          <w:rFonts w:ascii="Arial" w:hAnsi="Arial" w:cs="Arial"/>
          <w:sz w:val="20"/>
          <w:szCs w:val="20"/>
        </w:rPr>
      </w:pPr>
      <w:r w:rsidRPr="00E636B3">
        <w:rPr>
          <w:rFonts w:ascii="Arial" w:hAnsi="Arial" w:cs="Arial"/>
          <w:sz w:val="20"/>
          <w:szCs w:val="20"/>
        </w:rPr>
        <w:t>Spencer Maynes, Deflect</w:t>
      </w:r>
      <w:r w:rsidR="0092193A" w:rsidRPr="00E636B3">
        <w:rPr>
          <w:rFonts w:ascii="Arial" w:hAnsi="Arial" w:cs="Arial"/>
          <w:sz w:val="20"/>
          <w:szCs w:val="20"/>
        </w:rPr>
        <w:t xml:space="preserve"> Inc</w:t>
      </w:r>
    </w:p>
    <w:p w14:paraId="0D153002" w14:textId="56600681" w:rsidR="00581F38" w:rsidRPr="00581F38" w:rsidRDefault="00581F38" w:rsidP="00992DF2">
      <w:pPr>
        <w:rPr>
          <w:rFonts w:ascii="Arial" w:hAnsi="Arial" w:cs="Arial"/>
          <w:sz w:val="24"/>
          <w:szCs w:val="24"/>
          <w:u w:val="single"/>
        </w:rPr>
      </w:pPr>
      <w:r>
        <w:rPr>
          <w:rFonts w:ascii="Arial" w:hAnsi="Arial" w:cs="Arial"/>
          <w:sz w:val="24"/>
          <w:szCs w:val="24"/>
          <w:u w:val="single"/>
        </w:rPr>
        <w:t>Abstract</w:t>
      </w:r>
    </w:p>
    <w:p w14:paraId="1A15AEB1" w14:textId="6DF35382" w:rsidR="00C3433B" w:rsidRDefault="00C3433B" w:rsidP="00C3433B">
      <w:pPr>
        <w:rPr>
          <w:rFonts w:ascii="Arial" w:hAnsi="Arial" w:cs="Arial"/>
          <w:sz w:val="24"/>
          <w:szCs w:val="24"/>
        </w:rPr>
      </w:pPr>
      <w:r w:rsidRPr="00C3433B">
        <w:rPr>
          <w:rFonts w:ascii="Arial" w:hAnsi="Arial" w:cs="Arial"/>
          <w:sz w:val="24"/>
          <w:szCs w:val="24"/>
        </w:rPr>
        <w:t>Class I railroads in North America have partnered with the Science Based Targets initiative during the last five years</w:t>
      </w:r>
      <w:r w:rsidR="00C32C30">
        <w:rPr>
          <w:rFonts w:ascii="Arial" w:hAnsi="Arial" w:cs="Arial"/>
          <w:sz w:val="24"/>
          <w:szCs w:val="24"/>
        </w:rPr>
        <w:t xml:space="preserve"> for</w:t>
      </w:r>
      <w:r w:rsidRPr="00C3433B">
        <w:rPr>
          <w:rFonts w:ascii="Arial" w:hAnsi="Arial" w:cs="Arial"/>
          <w:sz w:val="24"/>
          <w:szCs w:val="24"/>
        </w:rPr>
        <w:t xml:space="preserve"> very aggressive GHG emission goals by 2030 to 2034.  Two of the six Class I’s have committed to a net-zero target emissions profile by the year 2050.</w:t>
      </w:r>
      <w:r>
        <w:rPr>
          <w:rFonts w:ascii="Arial" w:hAnsi="Arial" w:cs="Arial"/>
          <w:sz w:val="24"/>
          <w:szCs w:val="24"/>
        </w:rPr>
        <w:t xml:space="preserve">  </w:t>
      </w:r>
      <w:r w:rsidRPr="00C3433B">
        <w:rPr>
          <w:rFonts w:ascii="Arial" w:hAnsi="Arial" w:cs="Arial"/>
          <w:sz w:val="24"/>
          <w:szCs w:val="24"/>
        </w:rPr>
        <w:t xml:space="preserve">Historically, the rail industry has improved their fuel efficiency by an average of </w:t>
      </w:r>
      <w:r w:rsidR="00BA75DA">
        <w:rPr>
          <w:rFonts w:ascii="Arial" w:hAnsi="Arial" w:cs="Arial"/>
          <w:sz w:val="24"/>
          <w:szCs w:val="24"/>
        </w:rPr>
        <w:t>1</w:t>
      </w:r>
      <w:r w:rsidRPr="00C3433B">
        <w:rPr>
          <w:rFonts w:ascii="Arial" w:hAnsi="Arial" w:cs="Arial"/>
          <w:sz w:val="24"/>
          <w:szCs w:val="24"/>
        </w:rPr>
        <w:t xml:space="preserve">% per year going back two decades.  If they </w:t>
      </w:r>
      <w:proofErr w:type="gramStart"/>
      <w:r w:rsidRPr="00C3433B">
        <w:rPr>
          <w:rFonts w:ascii="Arial" w:hAnsi="Arial" w:cs="Arial"/>
          <w:sz w:val="24"/>
          <w:szCs w:val="24"/>
        </w:rPr>
        <w:t>continue on</w:t>
      </w:r>
      <w:proofErr w:type="gramEnd"/>
      <w:r w:rsidRPr="00C3433B">
        <w:rPr>
          <w:rFonts w:ascii="Arial" w:hAnsi="Arial" w:cs="Arial"/>
          <w:sz w:val="24"/>
          <w:szCs w:val="24"/>
        </w:rPr>
        <w:t xml:space="preserve"> that glide slope to 2030, they will collectively have a 2</w:t>
      </w:r>
      <w:r w:rsidR="00BA75DA">
        <w:rPr>
          <w:rFonts w:ascii="Arial" w:hAnsi="Arial" w:cs="Arial"/>
          <w:sz w:val="24"/>
          <w:szCs w:val="24"/>
        </w:rPr>
        <w:t>6</w:t>
      </w:r>
      <w:r w:rsidRPr="00C3433B">
        <w:rPr>
          <w:rFonts w:ascii="Arial" w:hAnsi="Arial" w:cs="Arial"/>
          <w:sz w:val="24"/>
          <w:szCs w:val="24"/>
        </w:rPr>
        <w:t>% gap between where their current improvement trend will take them and where they will need to be in order to meet their SBTi goals</w:t>
      </w:r>
      <w:r w:rsidR="00C32C30">
        <w:rPr>
          <w:rFonts w:ascii="Arial" w:hAnsi="Arial" w:cs="Arial"/>
          <w:sz w:val="24"/>
          <w:szCs w:val="24"/>
        </w:rPr>
        <w:t>.  C</w:t>
      </w:r>
      <w:r w:rsidRPr="00C3433B">
        <w:rPr>
          <w:rFonts w:ascii="Arial" w:hAnsi="Arial" w:cs="Arial"/>
          <w:sz w:val="24"/>
          <w:szCs w:val="24"/>
        </w:rPr>
        <w:t>learly new approaches will be required in the immediate future to help close that gap.</w:t>
      </w:r>
    </w:p>
    <w:p w14:paraId="73C1FC1F" w14:textId="5C6BA069" w:rsidR="00BA75DA" w:rsidRDefault="00BA75DA" w:rsidP="00C3433B">
      <w:pPr>
        <w:rPr>
          <w:rFonts w:ascii="Arial" w:hAnsi="Arial" w:cs="Arial"/>
          <w:sz w:val="24"/>
          <w:szCs w:val="24"/>
        </w:rPr>
      </w:pPr>
      <w:r>
        <w:rPr>
          <w:rFonts w:ascii="Arial" w:hAnsi="Arial" w:cs="Arial"/>
          <w:sz w:val="24"/>
          <w:szCs w:val="24"/>
        </w:rPr>
        <w:t>In 2023, Class I railroads consumed approximately 3.6 billion gallons of diesel fuel including a small percentage of biodiesel</w:t>
      </w:r>
      <w:r w:rsidR="00F77C8F">
        <w:rPr>
          <w:rFonts w:ascii="Arial" w:hAnsi="Arial" w:cs="Arial"/>
          <w:sz w:val="24"/>
          <w:szCs w:val="24"/>
        </w:rPr>
        <w:t>, roughly 3% of the total</w:t>
      </w:r>
      <w:r>
        <w:rPr>
          <w:rFonts w:ascii="Arial" w:hAnsi="Arial" w:cs="Arial"/>
          <w:sz w:val="24"/>
          <w:szCs w:val="24"/>
        </w:rPr>
        <w:t>.</w:t>
      </w:r>
      <w:r w:rsidR="00F77C8F">
        <w:rPr>
          <w:rFonts w:ascii="Arial" w:hAnsi="Arial" w:cs="Arial"/>
          <w:sz w:val="24"/>
          <w:szCs w:val="24"/>
        </w:rPr>
        <w:t xml:space="preserve"> </w:t>
      </w:r>
      <w:r w:rsidR="00604125">
        <w:rPr>
          <w:rFonts w:ascii="Arial" w:hAnsi="Arial" w:cs="Arial"/>
          <w:sz w:val="24"/>
          <w:szCs w:val="24"/>
        </w:rPr>
        <w:t>Tot</w:t>
      </w:r>
      <w:r w:rsidR="00100B39">
        <w:rPr>
          <w:rFonts w:ascii="Arial" w:hAnsi="Arial" w:cs="Arial"/>
          <w:sz w:val="24"/>
          <w:szCs w:val="24"/>
        </w:rPr>
        <w:t>al spending on this fuel was ~$11.9 b</w:t>
      </w:r>
      <w:r w:rsidR="003759A4">
        <w:rPr>
          <w:rFonts w:ascii="Arial" w:hAnsi="Arial" w:cs="Arial"/>
          <w:sz w:val="24"/>
          <w:szCs w:val="24"/>
        </w:rPr>
        <w:t>illion</w:t>
      </w:r>
      <w:r w:rsidR="003B0DCD">
        <w:rPr>
          <w:rFonts w:ascii="Arial" w:hAnsi="Arial" w:cs="Arial"/>
          <w:sz w:val="24"/>
          <w:szCs w:val="24"/>
        </w:rPr>
        <w:t xml:space="preserve">, therefore a technology that </w:t>
      </w:r>
      <w:r w:rsidR="00B25DC8">
        <w:rPr>
          <w:rFonts w:ascii="Arial" w:hAnsi="Arial" w:cs="Arial"/>
          <w:sz w:val="24"/>
          <w:szCs w:val="24"/>
        </w:rPr>
        <w:t>can reduce</w:t>
      </w:r>
      <w:r w:rsidR="007242E2">
        <w:rPr>
          <w:rFonts w:ascii="Arial" w:hAnsi="Arial" w:cs="Arial"/>
          <w:sz w:val="24"/>
          <w:szCs w:val="24"/>
        </w:rPr>
        <w:t xml:space="preserve"> this spend by 1%</w:t>
      </w:r>
      <w:r w:rsidR="00902C05">
        <w:rPr>
          <w:rFonts w:ascii="Arial" w:hAnsi="Arial" w:cs="Arial"/>
          <w:sz w:val="24"/>
          <w:szCs w:val="24"/>
        </w:rPr>
        <w:t xml:space="preserve"> would save ~$1</w:t>
      </w:r>
      <w:r w:rsidR="000110DD">
        <w:rPr>
          <w:rFonts w:ascii="Arial" w:hAnsi="Arial" w:cs="Arial"/>
          <w:sz w:val="24"/>
          <w:szCs w:val="24"/>
        </w:rPr>
        <w:t>19</w:t>
      </w:r>
      <w:r w:rsidR="00902C05">
        <w:rPr>
          <w:rFonts w:ascii="Arial" w:hAnsi="Arial" w:cs="Arial"/>
          <w:sz w:val="24"/>
          <w:szCs w:val="24"/>
        </w:rPr>
        <w:t xml:space="preserve"> million annually. </w:t>
      </w:r>
    </w:p>
    <w:p w14:paraId="53E68659" w14:textId="7000B8B7" w:rsidR="00683F72" w:rsidRDefault="00683F72" w:rsidP="00683F72">
      <w:pPr>
        <w:rPr>
          <w:rFonts w:ascii="Arial" w:hAnsi="Arial" w:cs="Arial"/>
          <w:sz w:val="24"/>
          <w:szCs w:val="24"/>
        </w:rPr>
      </w:pPr>
      <w:r w:rsidRPr="00C3433B">
        <w:rPr>
          <w:rFonts w:ascii="Arial" w:hAnsi="Arial" w:cs="Arial"/>
          <w:sz w:val="24"/>
          <w:szCs w:val="24"/>
        </w:rPr>
        <w:t>This paper focus</w:t>
      </w:r>
      <w:r w:rsidR="00C32C30">
        <w:rPr>
          <w:rFonts w:ascii="Arial" w:hAnsi="Arial" w:cs="Arial"/>
          <w:sz w:val="24"/>
          <w:szCs w:val="24"/>
        </w:rPr>
        <w:t>es</w:t>
      </w:r>
      <w:r w:rsidRPr="00C3433B">
        <w:rPr>
          <w:rFonts w:ascii="Arial" w:hAnsi="Arial" w:cs="Arial"/>
          <w:sz w:val="24"/>
          <w:szCs w:val="24"/>
        </w:rPr>
        <w:t xml:space="preserve"> on </w:t>
      </w:r>
      <w:r>
        <w:rPr>
          <w:rFonts w:ascii="Arial" w:hAnsi="Arial" w:cs="Arial"/>
          <w:sz w:val="24"/>
          <w:szCs w:val="24"/>
        </w:rPr>
        <w:t xml:space="preserve">various statistical analysis tools to validate the level of </w:t>
      </w:r>
      <w:r w:rsidR="00C32C30">
        <w:rPr>
          <w:rFonts w:ascii="Arial" w:hAnsi="Arial" w:cs="Arial"/>
          <w:sz w:val="24"/>
          <w:szCs w:val="24"/>
        </w:rPr>
        <w:t xml:space="preserve">locomotive or train </w:t>
      </w:r>
      <w:r>
        <w:rPr>
          <w:rFonts w:ascii="Arial" w:hAnsi="Arial" w:cs="Arial"/>
          <w:sz w:val="24"/>
          <w:szCs w:val="24"/>
        </w:rPr>
        <w:t xml:space="preserve">fuel savings for various technologies in the 1% to 3% range.  The ability to prove fuel savings in </w:t>
      </w:r>
      <w:r w:rsidR="00C32C30">
        <w:rPr>
          <w:rFonts w:ascii="Arial" w:hAnsi="Arial" w:cs="Arial"/>
          <w:sz w:val="24"/>
          <w:szCs w:val="24"/>
        </w:rPr>
        <w:t xml:space="preserve">a railroad operating environment at </w:t>
      </w:r>
      <w:r>
        <w:rPr>
          <w:rFonts w:ascii="Arial" w:hAnsi="Arial" w:cs="Arial"/>
          <w:sz w:val="24"/>
          <w:szCs w:val="24"/>
        </w:rPr>
        <w:t xml:space="preserve">this “low” level of fuel savings is challenging for a variety of reasons.  Inaccurate locomotive on-board fuel gauges is certainly one issue, </w:t>
      </w:r>
      <w:r w:rsidR="001B18E2">
        <w:rPr>
          <w:rFonts w:ascii="Arial" w:hAnsi="Arial" w:cs="Arial"/>
          <w:sz w:val="24"/>
          <w:szCs w:val="24"/>
        </w:rPr>
        <w:t>an</w:t>
      </w:r>
      <w:r>
        <w:rPr>
          <w:rFonts w:ascii="Arial" w:hAnsi="Arial" w:cs="Arial"/>
          <w:sz w:val="24"/>
          <w:szCs w:val="24"/>
        </w:rPr>
        <w:t>other being the amount of inherent variability in overall fuel consumption in revenue freight railroading.  There are so many different aspects which affect the amount of fuel for any given trip segment, all of which introduce a large amount of variability which makes proving low level fuel savings problematic at best, almost impossible at the worst.</w:t>
      </w:r>
      <w:r w:rsidR="00C32C30">
        <w:rPr>
          <w:rFonts w:ascii="Arial" w:hAnsi="Arial" w:cs="Arial"/>
          <w:sz w:val="24"/>
          <w:szCs w:val="24"/>
        </w:rPr>
        <w:t xml:space="preserve">  However, this paper outlines how it can be done, with appropriate design of experiments and statistical analysis.</w:t>
      </w:r>
    </w:p>
    <w:p w14:paraId="20E4DEBB" w14:textId="77777777" w:rsidR="00BA75DA" w:rsidRPr="00C3433B" w:rsidRDefault="00BA75DA" w:rsidP="00C3433B">
      <w:pPr>
        <w:rPr>
          <w:rFonts w:ascii="Arial" w:hAnsi="Arial" w:cs="Arial"/>
          <w:sz w:val="24"/>
          <w:szCs w:val="24"/>
        </w:rPr>
      </w:pPr>
    </w:p>
    <w:p w14:paraId="71F44681" w14:textId="3104F1B1" w:rsidR="008550B8" w:rsidRDefault="00206668" w:rsidP="00992DF2">
      <w:pPr>
        <w:rPr>
          <w:rFonts w:ascii="Arial" w:hAnsi="Arial" w:cs="Arial"/>
          <w:sz w:val="24"/>
          <w:szCs w:val="24"/>
        </w:rPr>
      </w:pPr>
      <w:r>
        <w:rPr>
          <w:rFonts w:ascii="Arial" w:hAnsi="Arial" w:cs="Arial"/>
          <w:sz w:val="24"/>
          <w:szCs w:val="24"/>
          <w:u w:val="single"/>
        </w:rPr>
        <w:t xml:space="preserve">SBTi </w:t>
      </w:r>
      <w:r w:rsidR="00617FBA">
        <w:rPr>
          <w:rFonts w:ascii="Arial" w:hAnsi="Arial" w:cs="Arial"/>
          <w:sz w:val="24"/>
          <w:szCs w:val="24"/>
          <w:u w:val="single"/>
        </w:rPr>
        <w:t xml:space="preserve">Scope Emissions and Reduction </w:t>
      </w:r>
      <w:r>
        <w:rPr>
          <w:rFonts w:ascii="Arial" w:hAnsi="Arial" w:cs="Arial"/>
          <w:sz w:val="24"/>
          <w:szCs w:val="24"/>
          <w:u w:val="single"/>
        </w:rPr>
        <w:t>Goals for the Industry</w:t>
      </w:r>
    </w:p>
    <w:p w14:paraId="06CB70EE" w14:textId="5BF84626" w:rsidR="00992DF2" w:rsidRDefault="00206668" w:rsidP="00206668">
      <w:pPr>
        <w:rPr>
          <w:rFonts w:ascii="Arial" w:hAnsi="Arial" w:cs="Arial"/>
          <w:sz w:val="24"/>
          <w:szCs w:val="24"/>
        </w:rPr>
      </w:pPr>
      <w:r>
        <w:rPr>
          <w:rFonts w:ascii="Arial" w:hAnsi="Arial" w:cs="Arial"/>
          <w:sz w:val="24"/>
          <w:szCs w:val="24"/>
        </w:rPr>
        <w:t>The Science Based Targets initiative (</w:t>
      </w:r>
      <w:r w:rsidR="00B46B81">
        <w:rPr>
          <w:rFonts w:ascii="Arial" w:hAnsi="Arial" w:cs="Arial"/>
          <w:sz w:val="24"/>
          <w:szCs w:val="24"/>
        </w:rPr>
        <w:t xml:space="preserve">website </w:t>
      </w:r>
      <w:r>
        <w:rPr>
          <w:rFonts w:ascii="Arial" w:hAnsi="Arial" w:cs="Arial"/>
          <w:sz w:val="24"/>
          <w:szCs w:val="24"/>
        </w:rPr>
        <w:t xml:space="preserve">sciencebasedtargets.org) was established in 2015 to help companies set emission reduction targets in line with climate science and the Paris Agreement goals.  The Paris </w:t>
      </w:r>
      <w:r w:rsidR="00616EFA">
        <w:rPr>
          <w:rFonts w:ascii="Arial" w:hAnsi="Arial" w:cs="Arial"/>
          <w:sz w:val="24"/>
          <w:szCs w:val="24"/>
        </w:rPr>
        <w:t>Agreement’s</w:t>
      </w:r>
      <w:r>
        <w:rPr>
          <w:rFonts w:ascii="Arial" w:hAnsi="Arial" w:cs="Arial"/>
          <w:sz w:val="24"/>
          <w:szCs w:val="24"/>
        </w:rPr>
        <w:t xml:space="preserve"> long-term temper</w:t>
      </w:r>
      <w:r w:rsidR="00616EFA">
        <w:rPr>
          <w:rFonts w:ascii="Arial" w:hAnsi="Arial" w:cs="Arial"/>
          <w:sz w:val="24"/>
          <w:szCs w:val="24"/>
        </w:rPr>
        <w:t>ature goal is to keep the rise in mean global temperatures to well below 2 degrees Celsius above pre-industrial levels, and preferably limit the increase to 1.5 degrees Celsius.</w:t>
      </w:r>
      <w:r w:rsidR="00B5740C">
        <w:rPr>
          <w:rFonts w:ascii="Arial" w:hAnsi="Arial" w:cs="Arial"/>
          <w:sz w:val="24"/>
          <w:szCs w:val="24"/>
        </w:rPr>
        <w:t xml:space="preserve">  As of </w:t>
      </w:r>
      <w:r w:rsidR="00133786">
        <w:rPr>
          <w:rFonts w:ascii="Arial" w:hAnsi="Arial" w:cs="Arial"/>
          <w:sz w:val="24"/>
          <w:szCs w:val="24"/>
        </w:rPr>
        <w:t xml:space="preserve">April </w:t>
      </w:r>
      <w:r w:rsidR="00B5740C">
        <w:rPr>
          <w:rFonts w:ascii="Arial" w:hAnsi="Arial" w:cs="Arial"/>
          <w:sz w:val="24"/>
          <w:szCs w:val="24"/>
        </w:rPr>
        <w:t>202</w:t>
      </w:r>
      <w:r w:rsidR="00133786">
        <w:rPr>
          <w:rFonts w:ascii="Arial" w:hAnsi="Arial" w:cs="Arial"/>
          <w:sz w:val="24"/>
          <w:szCs w:val="24"/>
        </w:rPr>
        <w:t>4</w:t>
      </w:r>
      <w:r w:rsidR="00B5740C">
        <w:rPr>
          <w:rFonts w:ascii="Arial" w:hAnsi="Arial" w:cs="Arial"/>
          <w:sz w:val="24"/>
          <w:szCs w:val="24"/>
        </w:rPr>
        <w:t xml:space="preserve">, there are </w:t>
      </w:r>
      <w:r w:rsidR="00133786">
        <w:rPr>
          <w:rFonts w:ascii="Arial" w:hAnsi="Arial" w:cs="Arial"/>
          <w:sz w:val="24"/>
          <w:szCs w:val="24"/>
        </w:rPr>
        <w:t>almost 8</w:t>
      </w:r>
      <w:r w:rsidR="00B5740C">
        <w:rPr>
          <w:rFonts w:ascii="Arial" w:hAnsi="Arial" w:cs="Arial"/>
          <w:sz w:val="24"/>
          <w:szCs w:val="24"/>
        </w:rPr>
        <w:t xml:space="preserve">,000 companies </w:t>
      </w:r>
      <w:r w:rsidR="00C32C30">
        <w:rPr>
          <w:rFonts w:ascii="Arial" w:hAnsi="Arial" w:cs="Arial"/>
          <w:sz w:val="24"/>
          <w:szCs w:val="24"/>
        </w:rPr>
        <w:t xml:space="preserve">worldwide </w:t>
      </w:r>
      <w:proofErr w:type="gramStart"/>
      <w:r w:rsidR="00B5740C">
        <w:rPr>
          <w:rFonts w:ascii="Arial" w:hAnsi="Arial" w:cs="Arial"/>
          <w:sz w:val="24"/>
          <w:szCs w:val="24"/>
        </w:rPr>
        <w:t>taking action</w:t>
      </w:r>
      <w:proofErr w:type="gramEnd"/>
      <w:r w:rsidR="00B5740C">
        <w:rPr>
          <w:rFonts w:ascii="Arial" w:hAnsi="Arial" w:cs="Arial"/>
          <w:sz w:val="24"/>
          <w:szCs w:val="24"/>
        </w:rPr>
        <w:t>.</w:t>
      </w:r>
    </w:p>
    <w:p w14:paraId="6B144FD2" w14:textId="58C1798D" w:rsidR="004D5ED2" w:rsidRPr="004D5ED2" w:rsidRDefault="00616EFA" w:rsidP="004D5ED2">
      <w:pPr>
        <w:rPr>
          <w:rFonts w:ascii="Arial" w:hAnsi="Arial" w:cs="Arial"/>
          <w:sz w:val="24"/>
          <w:szCs w:val="24"/>
        </w:rPr>
      </w:pPr>
      <w:r>
        <w:rPr>
          <w:rFonts w:ascii="Arial" w:hAnsi="Arial" w:cs="Arial"/>
          <w:sz w:val="24"/>
          <w:szCs w:val="24"/>
        </w:rPr>
        <w:t xml:space="preserve">Figure 1 shows the differing scopes and a brief description of each scope.  </w:t>
      </w:r>
      <w:r w:rsidR="004D5ED2" w:rsidRPr="004D5ED2">
        <w:rPr>
          <w:rFonts w:ascii="Arial" w:hAnsi="Arial" w:cs="Arial"/>
          <w:sz w:val="24"/>
          <w:szCs w:val="24"/>
        </w:rPr>
        <w:t xml:space="preserve">Scope 1 covers direct emissions from owned or controlled sources, </w:t>
      </w:r>
      <w:r w:rsidR="003F6086">
        <w:rPr>
          <w:rFonts w:ascii="Arial" w:hAnsi="Arial" w:cs="Arial"/>
          <w:sz w:val="24"/>
          <w:szCs w:val="24"/>
        </w:rPr>
        <w:t xml:space="preserve">diesel fuel burned in </w:t>
      </w:r>
      <w:r w:rsidR="004D5ED2" w:rsidRPr="004D5ED2">
        <w:rPr>
          <w:rFonts w:ascii="Arial" w:hAnsi="Arial" w:cs="Arial"/>
          <w:sz w:val="24"/>
          <w:szCs w:val="24"/>
        </w:rPr>
        <w:t>locomotives in this case for rail. Scope 2 covers indirect emissions from the generation of purchased electricity, steam, heating and cooling consumed by the rail reporting company. Scope 3 includes all other indirect emissions that occur in a company's value</w:t>
      </w:r>
      <w:r w:rsidR="00114289">
        <w:rPr>
          <w:rFonts w:ascii="Arial" w:hAnsi="Arial" w:cs="Arial"/>
          <w:sz w:val="24"/>
          <w:szCs w:val="24"/>
        </w:rPr>
        <w:t xml:space="preserve"> chain.</w:t>
      </w:r>
      <w:r w:rsidR="004D5ED2" w:rsidRPr="004D5ED2">
        <w:rPr>
          <w:rFonts w:ascii="Arial" w:hAnsi="Arial" w:cs="Arial"/>
          <w:sz w:val="24"/>
          <w:szCs w:val="24"/>
        </w:rPr>
        <w:t xml:space="preserve"> </w:t>
      </w:r>
    </w:p>
    <w:p w14:paraId="5899D827" w14:textId="698253C4" w:rsidR="00711776" w:rsidRDefault="00C979EA" w:rsidP="004D5ED2">
      <w:pPr>
        <w:rPr>
          <w:rFonts w:ascii="Arial" w:hAnsi="Arial" w:cs="Arial"/>
          <w:sz w:val="24"/>
          <w:szCs w:val="24"/>
        </w:rPr>
      </w:pPr>
      <w:r>
        <w:rPr>
          <w:rFonts w:ascii="Arial" w:hAnsi="Arial" w:cs="Arial"/>
          <w:sz w:val="24"/>
          <w:szCs w:val="24"/>
        </w:rPr>
        <w:t>T</w:t>
      </w:r>
      <w:r w:rsidR="004D5ED2" w:rsidRPr="004D5ED2">
        <w:rPr>
          <w:rFonts w:ascii="Arial" w:hAnsi="Arial" w:cs="Arial"/>
          <w:sz w:val="24"/>
          <w:szCs w:val="24"/>
        </w:rPr>
        <w:t>here are two main metrics used</w:t>
      </w:r>
      <w:r>
        <w:rPr>
          <w:rFonts w:ascii="Arial" w:hAnsi="Arial" w:cs="Arial"/>
          <w:sz w:val="24"/>
          <w:szCs w:val="24"/>
        </w:rPr>
        <w:t xml:space="preserve"> for GHG emission measures;</w:t>
      </w:r>
      <w:r w:rsidR="004D5ED2" w:rsidRPr="004D5ED2">
        <w:rPr>
          <w:rFonts w:ascii="Arial" w:hAnsi="Arial" w:cs="Arial"/>
          <w:sz w:val="24"/>
          <w:szCs w:val="24"/>
        </w:rPr>
        <w:t xml:space="preserve"> an absolute metric which is directly tied to how much diesel fuel is </w:t>
      </w:r>
      <w:r w:rsidR="00617FBA">
        <w:rPr>
          <w:rFonts w:ascii="Arial" w:hAnsi="Arial" w:cs="Arial"/>
          <w:sz w:val="24"/>
          <w:szCs w:val="24"/>
        </w:rPr>
        <w:t>burn</w:t>
      </w:r>
      <w:r w:rsidR="004D5ED2" w:rsidRPr="004D5ED2">
        <w:rPr>
          <w:rFonts w:ascii="Arial" w:hAnsi="Arial" w:cs="Arial"/>
          <w:sz w:val="24"/>
          <w:szCs w:val="24"/>
        </w:rPr>
        <w:t xml:space="preserve">ed and </w:t>
      </w:r>
      <w:r w:rsidR="00617FBA">
        <w:rPr>
          <w:rFonts w:ascii="Arial" w:hAnsi="Arial" w:cs="Arial"/>
          <w:sz w:val="24"/>
          <w:szCs w:val="24"/>
        </w:rPr>
        <w:t xml:space="preserve">is </w:t>
      </w:r>
      <w:r w:rsidR="004D5ED2" w:rsidRPr="004D5ED2">
        <w:rPr>
          <w:rFonts w:ascii="Arial" w:hAnsi="Arial" w:cs="Arial"/>
          <w:sz w:val="24"/>
          <w:szCs w:val="24"/>
        </w:rPr>
        <w:t xml:space="preserve">referenced in metric tons of </w:t>
      </w:r>
      <w:bookmarkStart w:id="0" w:name="_Hlk103326752"/>
      <w:r w:rsidR="004D5ED2" w:rsidRPr="004D5ED2">
        <w:rPr>
          <w:rFonts w:ascii="Arial" w:hAnsi="Arial" w:cs="Arial"/>
          <w:sz w:val="24"/>
          <w:szCs w:val="24"/>
        </w:rPr>
        <w:t>CO</w:t>
      </w:r>
      <w:r w:rsidR="004D5ED2" w:rsidRPr="003F6086">
        <w:rPr>
          <w:rFonts w:ascii="Arial" w:hAnsi="Arial" w:cs="Arial"/>
          <w:sz w:val="24"/>
          <w:szCs w:val="24"/>
          <w:vertAlign w:val="subscript"/>
        </w:rPr>
        <w:t>2</w:t>
      </w:r>
      <w:bookmarkEnd w:id="0"/>
      <w:r w:rsidR="004D5ED2" w:rsidRPr="004D5ED2">
        <w:rPr>
          <w:rFonts w:ascii="Arial" w:hAnsi="Arial" w:cs="Arial"/>
          <w:sz w:val="24"/>
          <w:szCs w:val="24"/>
        </w:rPr>
        <w:t xml:space="preserve"> equivalent</w:t>
      </w:r>
      <w:r>
        <w:rPr>
          <w:rFonts w:ascii="Arial" w:hAnsi="Arial" w:cs="Arial"/>
          <w:sz w:val="24"/>
          <w:szCs w:val="24"/>
        </w:rPr>
        <w:t>, and t</w:t>
      </w:r>
      <w:r w:rsidR="004D5ED2" w:rsidRPr="004D5ED2">
        <w:rPr>
          <w:rFonts w:ascii="Arial" w:hAnsi="Arial" w:cs="Arial"/>
          <w:sz w:val="24"/>
          <w:szCs w:val="24"/>
        </w:rPr>
        <w:t xml:space="preserve">he </w:t>
      </w:r>
      <w:r w:rsidR="004D5ED2" w:rsidRPr="004D5ED2">
        <w:rPr>
          <w:rFonts w:ascii="Arial" w:hAnsi="Arial" w:cs="Arial"/>
          <w:sz w:val="24"/>
          <w:szCs w:val="24"/>
        </w:rPr>
        <w:lastRenderedPageBreak/>
        <w:t>more common measure based on intensity using either gross ton miles or revenue ton miles</w:t>
      </w:r>
      <w:r>
        <w:rPr>
          <w:rFonts w:ascii="Arial" w:hAnsi="Arial" w:cs="Arial"/>
          <w:sz w:val="24"/>
          <w:szCs w:val="24"/>
        </w:rPr>
        <w:t>,</w:t>
      </w:r>
      <w:r w:rsidR="004D5ED2" w:rsidRPr="004D5ED2">
        <w:rPr>
          <w:rFonts w:ascii="Arial" w:hAnsi="Arial" w:cs="Arial"/>
          <w:sz w:val="24"/>
          <w:szCs w:val="24"/>
        </w:rPr>
        <w:t xml:space="preserve"> a</w:t>
      </w:r>
      <w:r w:rsidR="00617FBA">
        <w:rPr>
          <w:rFonts w:ascii="Arial" w:hAnsi="Arial" w:cs="Arial"/>
          <w:sz w:val="24"/>
          <w:szCs w:val="24"/>
        </w:rPr>
        <w:t>s</w:t>
      </w:r>
      <w:r w:rsidR="004D5ED2" w:rsidRPr="004D5ED2">
        <w:rPr>
          <w:rFonts w:ascii="Arial" w:hAnsi="Arial" w:cs="Arial"/>
          <w:sz w:val="24"/>
          <w:szCs w:val="24"/>
        </w:rPr>
        <w:t xml:space="preserve"> a base measure producing an intensity rate which </w:t>
      </w:r>
      <w:r w:rsidR="00617FBA">
        <w:rPr>
          <w:rFonts w:ascii="Arial" w:hAnsi="Arial" w:cs="Arial"/>
          <w:sz w:val="24"/>
          <w:szCs w:val="24"/>
        </w:rPr>
        <w:t>is</w:t>
      </w:r>
      <w:r w:rsidR="004D5ED2" w:rsidRPr="004D5ED2">
        <w:rPr>
          <w:rFonts w:ascii="Arial" w:hAnsi="Arial" w:cs="Arial"/>
          <w:sz w:val="24"/>
          <w:szCs w:val="24"/>
        </w:rPr>
        <w:t xml:space="preserve"> volume neutral.</w:t>
      </w:r>
      <w:r w:rsidR="001C17C7">
        <w:rPr>
          <w:rFonts w:ascii="Arial" w:hAnsi="Arial" w:cs="Arial"/>
          <w:sz w:val="24"/>
          <w:szCs w:val="24"/>
        </w:rPr>
        <w:t xml:space="preserve">  Example units are </w:t>
      </w:r>
      <w:r w:rsidR="00B03FD3">
        <w:rPr>
          <w:rFonts w:ascii="Arial" w:hAnsi="Arial" w:cs="Arial"/>
          <w:sz w:val="24"/>
          <w:szCs w:val="24"/>
        </w:rPr>
        <w:t>Mt</w:t>
      </w:r>
      <w:r w:rsidR="001C17C7">
        <w:rPr>
          <w:rFonts w:ascii="Arial" w:hAnsi="Arial" w:cs="Arial"/>
          <w:sz w:val="24"/>
          <w:szCs w:val="24"/>
        </w:rPr>
        <w:t>CO</w:t>
      </w:r>
      <w:r w:rsidR="001C17C7" w:rsidRPr="001C17C7">
        <w:rPr>
          <w:rFonts w:ascii="Arial" w:hAnsi="Arial" w:cs="Arial"/>
          <w:sz w:val="24"/>
          <w:szCs w:val="24"/>
          <w:vertAlign w:val="subscript"/>
        </w:rPr>
        <w:t>2</w:t>
      </w:r>
      <w:r w:rsidR="001C17C7">
        <w:rPr>
          <w:rFonts w:ascii="Arial" w:hAnsi="Arial" w:cs="Arial"/>
          <w:sz w:val="24"/>
          <w:szCs w:val="24"/>
        </w:rPr>
        <w:t>e/</w:t>
      </w:r>
      <w:r w:rsidR="00B03FD3">
        <w:rPr>
          <w:rFonts w:ascii="Arial" w:hAnsi="Arial" w:cs="Arial"/>
          <w:sz w:val="24"/>
          <w:szCs w:val="24"/>
        </w:rPr>
        <w:t>G</w:t>
      </w:r>
      <w:r w:rsidR="001C17C7">
        <w:rPr>
          <w:rFonts w:ascii="Arial" w:hAnsi="Arial" w:cs="Arial"/>
          <w:sz w:val="24"/>
          <w:szCs w:val="24"/>
        </w:rPr>
        <w:t>TM (</w:t>
      </w:r>
      <w:r w:rsidR="00B03FD3">
        <w:rPr>
          <w:rFonts w:ascii="Arial" w:hAnsi="Arial" w:cs="Arial"/>
          <w:sz w:val="24"/>
          <w:szCs w:val="24"/>
        </w:rPr>
        <w:t>gross</w:t>
      </w:r>
      <w:r w:rsidR="001C17C7">
        <w:rPr>
          <w:rFonts w:ascii="Arial" w:hAnsi="Arial" w:cs="Arial"/>
          <w:sz w:val="24"/>
          <w:szCs w:val="24"/>
        </w:rPr>
        <w:t xml:space="preserve"> ton mile).</w:t>
      </w:r>
    </w:p>
    <w:p w14:paraId="270A823A" w14:textId="77777777" w:rsidR="00114289" w:rsidRPr="004D5ED2" w:rsidRDefault="00114289" w:rsidP="004D5ED2">
      <w:pPr>
        <w:rPr>
          <w:rFonts w:ascii="Arial" w:hAnsi="Arial" w:cs="Arial"/>
          <w:sz w:val="24"/>
          <w:szCs w:val="24"/>
        </w:rPr>
      </w:pPr>
    </w:p>
    <w:p w14:paraId="097CAC33" w14:textId="4ED257FF" w:rsidR="00617FBA" w:rsidRDefault="00C83210" w:rsidP="00206668">
      <w:pPr>
        <w:rPr>
          <w:rFonts w:ascii="Arial" w:hAnsi="Arial" w:cs="Arial"/>
          <w:sz w:val="24"/>
          <w:szCs w:val="24"/>
        </w:rPr>
      </w:pPr>
      <w:r w:rsidRPr="0030415A">
        <w:rPr>
          <w:rFonts w:ascii="Arial" w:hAnsi="Arial" w:cs="Arial"/>
          <w:noProof/>
          <w:sz w:val="20"/>
          <w:szCs w:val="20"/>
        </w:rPr>
        <w:drawing>
          <wp:inline distT="0" distB="0" distL="0" distR="0" wp14:anchorId="7686A7E0" wp14:editId="1E57057C">
            <wp:extent cx="6858000" cy="4844415"/>
            <wp:effectExtent l="19050" t="19050" r="19050" b="13335"/>
            <wp:docPr id="1023643391" name="Picture 1" descr="A diagram of a trai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43391" name="Picture 1" descr="A diagram of a train&#10;&#10;Description automatically generated with low confidence"/>
                    <pic:cNvPicPr/>
                  </pic:nvPicPr>
                  <pic:blipFill>
                    <a:blip r:embed="rId7"/>
                    <a:stretch>
                      <a:fillRect/>
                    </a:stretch>
                  </pic:blipFill>
                  <pic:spPr>
                    <a:xfrm>
                      <a:off x="0" y="0"/>
                      <a:ext cx="6858000" cy="4844415"/>
                    </a:xfrm>
                    <a:prstGeom prst="rect">
                      <a:avLst/>
                    </a:prstGeom>
                    <a:ln>
                      <a:solidFill>
                        <a:schemeClr val="tx1"/>
                      </a:solidFill>
                    </a:ln>
                  </pic:spPr>
                </pic:pic>
              </a:graphicData>
            </a:graphic>
          </wp:inline>
        </w:drawing>
      </w:r>
      <w:r w:rsidR="00616EFA" w:rsidRPr="00617FBA">
        <w:rPr>
          <w:rFonts w:ascii="Arial" w:hAnsi="Arial" w:cs="Arial"/>
          <w:b/>
          <w:bCs/>
          <w:sz w:val="20"/>
          <w:szCs w:val="20"/>
          <w:u w:val="single"/>
        </w:rPr>
        <w:t>Figure 1 – Emissions Scope Definitions</w:t>
      </w:r>
    </w:p>
    <w:p w14:paraId="2ED732FB" w14:textId="10CB8C1F" w:rsidR="00617FBA" w:rsidRDefault="00617FBA" w:rsidP="00206668">
      <w:pPr>
        <w:rPr>
          <w:rFonts w:ascii="Arial" w:hAnsi="Arial" w:cs="Arial"/>
          <w:sz w:val="24"/>
          <w:szCs w:val="24"/>
        </w:rPr>
      </w:pPr>
    </w:p>
    <w:p w14:paraId="546DF715" w14:textId="66BB2DC1" w:rsidR="009410B1" w:rsidRDefault="007231CD" w:rsidP="00617FBA">
      <w:pPr>
        <w:rPr>
          <w:rFonts w:ascii="Arial" w:hAnsi="Arial" w:cs="Arial"/>
          <w:sz w:val="24"/>
          <w:szCs w:val="24"/>
        </w:rPr>
      </w:pPr>
      <w:r>
        <w:rPr>
          <w:rFonts w:ascii="Arial" w:hAnsi="Arial" w:cs="Arial"/>
          <w:sz w:val="24"/>
          <w:szCs w:val="24"/>
        </w:rPr>
        <w:t>Table 1</w:t>
      </w:r>
      <w:r w:rsidR="00617FBA">
        <w:rPr>
          <w:rFonts w:ascii="Arial" w:hAnsi="Arial" w:cs="Arial"/>
          <w:sz w:val="24"/>
          <w:szCs w:val="24"/>
        </w:rPr>
        <w:t xml:space="preserve"> is </w:t>
      </w:r>
      <w:r w:rsidR="00617FBA" w:rsidRPr="00617FBA">
        <w:rPr>
          <w:rFonts w:ascii="Arial" w:hAnsi="Arial" w:cs="Arial"/>
          <w:sz w:val="24"/>
          <w:szCs w:val="24"/>
        </w:rPr>
        <w:t xml:space="preserve">directly from the SBTi website and shows all Class </w:t>
      </w:r>
      <w:r w:rsidR="00A044F9">
        <w:rPr>
          <w:rFonts w:ascii="Arial" w:hAnsi="Arial" w:cs="Arial"/>
          <w:sz w:val="24"/>
          <w:szCs w:val="24"/>
        </w:rPr>
        <w:t>1</w:t>
      </w:r>
      <w:r w:rsidR="00617FBA" w:rsidRPr="00617FBA">
        <w:rPr>
          <w:rFonts w:ascii="Arial" w:hAnsi="Arial" w:cs="Arial"/>
          <w:sz w:val="24"/>
          <w:szCs w:val="24"/>
        </w:rPr>
        <w:t xml:space="preserve"> goals.  The goal dates vary but are mostly centered around the 2030 timeframe.  They have all chosen a “</w:t>
      </w:r>
      <w:r w:rsidR="00E57C8C">
        <w:rPr>
          <w:rFonts w:ascii="Arial" w:hAnsi="Arial" w:cs="Arial"/>
          <w:sz w:val="24"/>
          <w:szCs w:val="24"/>
        </w:rPr>
        <w:t>w</w:t>
      </w:r>
      <w:r w:rsidR="00617FBA" w:rsidRPr="00617FBA">
        <w:rPr>
          <w:rFonts w:ascii="Arial" w:hAnsi="Arial" w:cs="Arial"/>
          <w:sz w:val="24"/>
          <w:szCs w:val="24"/>
        </w:rPr>
        <w:t xml:space="preserve">ell </w:t>
      </w:r>
      <w:r w:rsidR="00E57C8C">
        <w:rPr>
          <w:rFonts w:ascii="Arial" w:hAnsi="Arial" w:cs="Arial"/>
          <w:sz w:val="24"/>
          <w:szCs w:val="24"/>
        </w:rPr>
        <w:t>b</w:t>
      </w:r>
      <w:r w:rsidR="00617FBA" w:rsidRPr="00617FBA">
        <w:rPr>
          <w:rFonts w:ascii="Arial" w:hAnsi="Arial" w:cs="Arial"/>
          <w:sz w:val="24"/>
          <w:szCs w:val="24"/>
        </w:rPr>
        <w:t xml:space="preserve">elow 2 degrees Celsius” goal for limiting long term global warming.  </w:t>
      </w:r>
      <w:r w:rsidR="002D471D">
        <w:rPr>
          <w:rFonts w:ascii="Arial" w:hAnsi="Arial" w:cs="Arial"/>
          <w:sz w:val="24"/>
          <w:szCs w:val="24"/>
        </w:rPr>
        <w:t>F</w:t>
      </w:r>
      <w:r w:rsidR="00617FBA" w:rsidRPr="00617FBA">
        <w:rPr>
          <w:rFonts w:ascii="Arial" w:hAnsi="Arial" w:cs="Arial"/>
          <w:sz w:val="24"/>
          <w:szCs w:val="24"/>
        </w:rPr>
        <w:t>urther</w:t>
      </w:r>
      <w:r w:rsidR="002D471D">
        <w:rPr>
          <w:rFonts w:ascii="Arial" w:hAnsi="Arial" w:cs="Arial"/>
          <w:sz w:val="24"/>
          <w:szCs w:val="24"/>
        </w:rPr>
        <w:t xml:space="preserve">, </w:t>
      </w:r>
      <w:r w:rsidR="00617FBA" w:rsidRPr="00617FBA">
        <w:rPr>
          <w:rFonts w:ascii="Arial" w:hAnsi="Arial" w:cs="Arial"/>
          <w:sz w:val="24"/>
          <w:szCs w:val="24"/>
        </w:rPr>
        <w:t>the CN</w:t>
      </w:r>
      <w:r w:rsidR="00B03FD3">
        <w:rPr>
          <w:rFonts w:ascii="Arial" w:hAnsi="Arial" w:cs="Arial"/>
          <w:sz w:val="24"/>
          <w:szCs w:val="24"/>
        </w:rPr>
        <w:t>, CPKC</w:t>
      </w:r>
      <w:r w:rsidR="00617FBA" w:rsidRPr="00617FBA">
        <w:rPr>
          <w:rFonts w:ascii="Arial" w:hAnsi="Arial" w:cs="Arial"/>
          <w:sz w:val="24"/>
          <w:szCs w:val="24"/>
        </w:rPr>
        <w:t xml:space="preserve"> </w:t>
      </w:r>
      <w:r w:rsidR="00114289">
        <w:rPr>
          <w:rFonts w:ascii="Arial" w:hAnsi="Arial" w:cs="Arial"/>
          <w:sz w:val="24"/>
          <w:szCs w:val="24"/>
        </w:rPr>
        <w:t xml:space="preserve">and UP </w:t>
      </w:r>
      <w:r w:rsidR="00617FBA" w:rsidRPr="00617FBA">
        <w:rPr>
          <w:rFonts w:ascii="Arial" w:hAnsi="Arial" w:cs="Arial"/>
          <w:sz w:val="24"/>
          <w:szCs w:val="24"/>
        </w:rPr>
        <w:t>ha</w:t>
      </w:r>
      <w:r w:rsidR="00114289">
        <w:rPr>
          <w:rFonts w:ascii="Arial" w:hAnsi="Arial" w:cs="Arial"/>
          <w:sz w:val="24"/>
          <w:szCs w:val="24"/>
        </w:rPr>
        <w:t>ve</w:t>
      </w:r>
      <w:r w:rsidR="00617FBA" w:rsidRPr="00617FBA">
        <w:rPr>
          <w:rFonts w:ascii="Arial" w:hAnsi="Arial" w:cs="Arial"/>
          <w:sz w:val="24"/>
          <w:szCs w:val="24"/>
        </w:rPr>
        <w:t xml:space="preserve"> committed to a Net-Zero goal by 2050.  </w:t>
      </w:r>
    </w:p>
    <w:p w14:paraId="7A6DF8B6" w14:textId="54D68CB9" w:rsidR="007231CD" w:rsidRDefault="002476EC" w:rsidP="00617FBA">
      <w:pPr>
        <w:rPr>
          <w:rFonts w:ascii="Arial" w:hAnsi="Arial" w:cs="Arial"/>
          <w:sz w:val="24"/>
          <w:szCs w:val="24"/>
        </w:rPr>
      </w:pPr>
      <w:r>
        <w:rPr>
          <w:rFonts w:ascii="Arial" w:hAnsi="Arial" w:cs="Arial"/>
          <w:sz w:val="24"/>
          <w:szCs w:val="24"/>
        </w:rPr>
        <w:t>B</w:t>
      </w:r>
      <w:r w:rsidR="00617FBA" w:rsidRPr="00617FBA">
        <w:rPr>
          <w:rFonts w:ascii="Arial" w:hAnsi="Arial" w:cs="Arial"/>
          <w:sz w:val="24"/>
          <w:szCs w:val="24"/>
        </w:rPr>
        <w:t xml:space="preserve">oth </w:t>
      </w:r>
      <w:r w:rsidR="007231CD">
        <w:rPr>
          <w:rFonts w:ascii="Arial" w:hAnsi="Arial" w:cs="Arial"/>
          <w:sz w:val="24"/>
          <w:szCs w:val="24"/>
        </w:rPr>
        <w:t>BNSF and UP railroads</w:t>
      </w:r>
      <w:r w:rsidR="00617FBA" w:rsidRPr="00617FBA">
        <w:rPr>
          <w:rFonts w:ascii="Arial" w:hAnsi="Arial" w:cs="Arial"/>
          <w:sz w:val="24"/>
          <w:szCs w:val="24"/>
        </w:rPr>
        <w:t xml:space="preserve"> have chosen the Absolute goal measure</w:t>
      </w:r>
      <w:r>
        <w:rPr>
          <w:rFonts w:ascii="Arial" w:hAnsi="Arial" w:cs="Arial"/>
          <w:sz w:val="24"/>
          <w:szCs w:val="24"/>
        </w:rPr>
        <w:t>,</w:t>
      </w:r>
      <w:r w:rsidR="00BB4B31">
        <w:rPr>
          <w:rFonts w:ascii="Arial" w:hAnsi="Arial" w:cs="Arial"/>
          <w:sz w:val="24"/>
          <w:szCs w:val="24"/>
        </w:rPr>
        <w:t xml:space="preserve"> where </w:t>
      </w:r>
      <w:r>
        <w:rPr>
          <w:rFonts w:ascii="Arial" w:hAnsi="Arial" w:cs="Arial"/>
          <w:sz w:val="24"/>
          <w:szCs w:val="24"/>
        </w:rPr>
        <w:t xml:space="preserve">future growth and </w:t>
      </w:r>
      <w:r w:rsidR="00BB4B31">
        <w:rPr>
          <w:rFonts w:ascii="Arial" w:hAnsi="Arial" w:cs="Arial"/>
          <w:sz w:val="24"/>
          <w:szCs w:val="24"/>
        </w:rPr>
        <w:t xml:space="preserve">volume increases will make their </w:t>
      </w:r>
      <w:r>
        <w:rPr>
          <w:rFonts w:ascii="Arial" w:hAnsi="Arial" w:cs="Arial"/>
          <w:sz w:val="24"/>
          <w:szCs w:val="24"/>
        </w:rPr>
        <w:t xml:space="preserve">GHG </w:t>
      </w:r>
      <w:r w:rsidR="00BB4B31">
        <w:rPr>
          <w:rFonts w:ascii="Arial" w:hAnsi="Arial" w:cs="Arial"/>
          <w:sz w:val="24"/>
          <w:szCs w:val="24"/>
        </w:rPr>
        <w:t>reduction goals more challenging to achieve</w:t>
      </w:r>
      <w:r w:rsidR="00617FBA" w:rsidRPr="00617FBA">
        <w:rPr>
          <w:rFonts w:ascii="Arial" w:hAnsi="Arial" w:cs="Arial"/>
          <w:sz w:val="24"/>
          <w:szCs w:val="24"/>
        </w:rPr>
        <w:t xml:space="preserve">. </w:t>
      </w:r>
      <w:r w:rsidR="002D471D">
        <w:rPr>
          <w:rFonts w:ascii="Arial" w:hAnsi="Arial" w:cs="Arial"/>
          <w:sz w:val="24"/>
          <w:szCs w:val="24"/>
        </w:rPr>
        <w:t>Though</w:t>
      </w:r>
      <w:r w:rsidR="004F3CFE">
        <w:rPr>
          <w:rFonts w:ascii="Arial" w:hAnsi="Arial" w:cs="Arial"/>
          <w:sz w:val="24"/>
          <w:szCs w:val="24"/>
        </w:rPr>
        <w:t>,</w:t>
      </w:r>
      <w:r w:rsidR="002D471D">
        <w:rPr>
          <w:rFonts w:ascii="Arial" w:hAnsi="Arial" w:cs="Arial"/>
          <w:sz w:val="24"/>
          <w:szCs w:val="24"/>
        </w:rPr>
        <w:t xml:space="preserve"> to-date, </w:t>
      </w:r>
      <w:r w:rsidR="00B03FD3">
        <w:rPr>
          <w:rFonts w:ascii="Arial" w:hAnsi="Arial" w:cs="Arial"/>
          <w:sz w:val="24"/>
          <w:szCs w:val="24"/>
        </w:rPr>
        <w:t xml:space="preserve">traffic </w:t>
      </w:r>
      <w:r w:rsidR="002D471D">
        <w:rPr>
          <w:rFonts w:ascii="Arial" w:hAnsi="Arial" w:cs="Arial"/>
          <w:sz w:val="24"/>
          <w:szCs w:val="24"/>
        </w:rPr>
        <w:t xml:space="preserve">volume loss </w:t>
      </w:r>
      <w:r w:rsidR="00B03FD3">
        <w:rPr>
          <w:rFonts w:ascii="Arial" w:hAnsi="Arial" w:cs="Arial"/>
          <w:sz w:val="24"/>
          <w:szCs w:val="24"/>
        </w:rPr>
        <w:t>of 14</w:t>
      </w:r>
      <w:r w:rsidR="002D471D">
        <w:rPr>
          <w:rFonts w:ascii="Arial" w:hAnsi="Arial" w:cs="Arial"/>
          <w:sz w:val="24"/>
          <w:szCs w:val="24"/>
        </w:rPr>
        <w:t xml:space="preserve">% as measured by Gross Ton Miles or GTMs </w:t>
      </w:r>
      <w:r w:rsidR="00C32C30">
        <w:rPr>
          <w:rFonts w:ascii="Arial" w:hAnsi="Arial" w:cs="Arial"/>
          <w:sz w:val="24"/>
          <w:szCs w:val="24"/>
        </w:rPr>
        <w:t xml:space="preserve">from their SBTi base year of 2018 </w:t>
      </w:r>
      <w:r w:rsidR="002D471D">
        <w:rPr>
          <w:rFonts w:ascii="Arial" w:hAnsi="Arial" w:cs="Arial"/>
          <w:sz w:val="24"/>
          <w:szCs w:val="24"/>
        </w:rPr>
        <w:t>has helped both railroads make s</w:t>
      </w:r>
      <w:r w:rsidR="00B03FD3">
        <w:rPr>
          <w:rFonts w:ascii="Arial" w:hAnsi="Arial" w:cs="Arial"/>
          <w:sz w:val="24"/>
          <w:szCs w:val="24"/>
        </w:rPr>
        <w:t>ignificant</w:t>
      </w:r>
      <w:r w:rsidR="002D471D">
        <w:rPr>
          <w:rFonts w:ascii="Arial" w:hAnsi="Arial" w:cs="Arial"/>
          <w:sz w:val="24"/>
          <w:szCs w:val="24"/>
        </w:rPr>
        <w:t xml:space="preserve"> progress towards achieving their SBTi goals.</w:t>
      </w:r>
      <w:r w:rsidR="00617FBA" w:rsidRPr="00617FBA">
        <w:rPr>
          <w:rFonts w:ascii="Arial" w:hAnsi="Arial" w:cs="Arial"/>
          <w:sz w:val="24"/>
          <w:szCs w:val="24"/>
        </w:rPr>
        <w:t xml:space="preserve"> </w:t>
      </w:r>
    </w:p>
    <w:p w14:paraId="11BF1AB1" w14:textId="77777777" w:rsidR="00FA2AF0" w:rsidRDefault="00FA2AF0" w:rsidP="00617FBA">
      <w:pPr>
        <w:rPr>
          <w:rFonts w:ascii="Arial" w:hAnsi="Arial" w:cs="Arial"/>
          <w:sz w:val="24"/>
          <w:szCs w:val="24"/>
        </w:rPr>
      </w:pPr>
    </w:p>
    <w:p w14:paraId="70009310" w14:textId="404C06BF" w:rsidR="004F65FA" w:rsidRDefault="000B4784" w:rsidP="00617FBA">
      <w:pPr>
        <w:rPr>
          <w:rFonts w:ascii="Arial" w:hAnsi="Arial" w:cs="Arial"/>
          <w:sz w:val="24"/>
          <w:szCs w:val="24"/>
          <w:u w:val="single"/>
        </w:rPr>
      </w:pPr>
      <w:r>
        <w:rPr>
          <w:rFonts w:ascii="Arial" w:hAnsi="Arial" w:cs="Arial"/>
          <w:sz w:val="24"/>
          <w:szCs w:val="24"/>
          <w:u w:val="single"/>
        </w:rPr>
        <w:t xml:space="preserve">Class I </w:t>
      </w:r>
      <w:r w:rsidR="004F65FA" w:rsidRPr="004F65FA">
        <w:rPr>
          <w:rFonts w:ascii="Arial" w:hAnsi="Arial" w:cs="Arial"/>
          <w:sz w:val="24"/>
          <w:szCs w:val="24"/>
          <w:u w:val="single"/>
        </w:rPr>
        <w:t>Railroad</w:t>
      </w:r>
      <w:r>
        <w:rPr>
          <w:rFonts w:ascii="Arial" w:hAnsi="Arial" w:cs="Arial"/>
          <w:sz w:val="24"/>
          <w:szCs w:val="24"/>
          <w:u w:val="single"/>
        </w:rPr>
        <w:t>s</w:t>
      </w:r>
      <w:r w:rsidR="004F65FA" w:rsidRPr="004F65FA">
        <w:rPr>
          <w:rFonts w:ascii="Arial" w:hAnsi="Arial" w:cs="Arial"/>
          <w:sz w:val="24"/>
          <w:szCs w:val="24"/>
          <w:u w:val="single"/>
        </w:rPr>
        <w:t xml:space="preserve"> and Description of GHG Emissions Reduction Goal</w:t>
      </w:r>
      <w:r>
        <w:rPr>
          <w:rFonts w:ascii="Arial" w:hAnsi="Arial" w:cs="Arial"/>
          <w:sz w:val="24"/>
          <w:szCs w:val="24"/>
          <w:u w:val="single"/>
        </w:rPr>
        <w:t>s</w:t>
      </w:r>
    </w:p>
    <w:p w14:paraId="12C916C9" w14:textId="19FBFA9B" w:rsidR="00EB6FE3" w:rsidRPr="00E321DB" w:rsidRDefault="00EB6FE3" w:rsidP="00617FBA">
      <w:pPr>
        <w:rPr>
          <w:rFonts w:ascii="Arial" w:hAnsi="Arial" w:cs="Arial"/>
          <w:sz w:val="24"/>
          <w:szCs w:val="24"/>
        </w:rPr>
      </w:pPr>
      <w:r>
        <w:rPr>
          <w:rFonts w:ascii="Arial" w:hAnsi="Arial" w:cs="Arial"/>
          <w:sz w:val="24"/>
          <w:szCs w:val="24"/>
        </w:rPr>
        <w:lastRenderedPageBreak/>
        <w:t xml:space="preserve">All railroads will need to submit more aggressive goals </w:t>
      </w:r>
      <w:r w:rsidR="00E57C8C">
        <w:rPr>
          <w:rFonts w:ascii="Arial" w:hAnsi="Arial" w:cs="Arial"/>
          <w:sz w:val="24"/>
          <w:szCs w:val="24"/>
        </w:rPr>
        <w:t xml:space="preserve">no later than 2025 </w:t>
      </w:r>
      <w:r>
        <w:rPr>
          <w:rFonts w:ascii="Arial" w:hAnsi="Arial" w:cs="Arial"/>
          <w:sz w:val="24"/>
          <w:szCs w:val="24"/>
        </w:rPr>
        <w:t xml:space="preserve">to meet SBTi’s preferred </w:t>
      </w:r>
      <w:r w:rsidR="00E57C8C">
        <w:rPr>
          <w:rFonts w:ascii="Arial" w:hAnsi="Arial" w:cs="Arial"/>
          <w:sz w:val="24"/>
          <w:szCs w:val="24"/>
        </w:rPr>
        <w:t>ambition moving from the current “well below 2 degrees Celsius”</w:t>
      </w:r>
      <w:r w:rsidR="00770427">
        <w:rPr>
          <w:rFonts w:ascii="Arial" w:hAnsi="Arial" w:cs="Arial"/>
          <w:sz w:val="24"/>
          <w:szCs w:val="24"/>
        </w:rPr>
        <w:t xml:space="preserve"> to a new “1.5 degree Celsius”.  The new strategy </w:t>
      </w:r>
      <w:r w:rsidR="008203C5">
        <w:rPr>
          <w:rFonts w:ascii="Arial" w:hAnsi="Arial" w:cs="Arial"/>
          <w:sz w:val="24"/>
          <w:szCs w:val="24"/>
        </w:rPr>
        <w:t>ha</w:t>
      </w:r>
      <w:r w:rsidR="00770427">
        <w:rPr>
          <w:rFonts w:ascii="Arial" w:hAnsi="Arial" w:cs="Arial"/>
          <w:sz w:val="24"/>
          <w:szCs w:val="24"/>
        </w:rPr>
        <w:t>s be</w:t>
      </w:r>
      <w:r w:rsidR="008203C5">
        <w:rPr>
          <w:rFonts w:ascii="Arial" w:hAnsi="Arial" w:cs="Arial"/>
          <w:sz w:val="24"/>
          <w:szCs w:val="24"/>
        </w:rPr>
        <w:t>en</w:t>
      </w:r>
      <w:r w:rsidR="00770427">
        <w:rPr>
          <w:rFonts w:ascii="Arial" w:hAnsi="Arial" w:cs="Arial"/>
          <w:sz w:val="24"/>
          <w:szCs w:val="24"/>
        </w:rPr>
        <w:t xml:space="preserve"> rolled out in response to increasing urgency for climate action and the success of science-based targets to-date</w:t>
      </w:r>
      <w:r w:rsidR="000A624E">
        <w:rPr>
          <w:rFonts w:ascii="Arial" w:hAnsi="Arial" w:cs="Arial"/>
          <w:sz w:val="24"/>
          <w:szCs w:val="24"/>
        </w:rPr>
        <w:t>.</w:t>
      </w:r>
      <w:r w:rsidR="00770427" w:rsidRPr="00770427">
        <w:rPr>
          <w:rFonts w:ascii="Arial" w:hAnsi="Arial" w:cs="Arial"/>
          <w:sz w:val="24"/>
          <w:szCs w:val="24"/>
          <w:vertAlign w:val="superscript"/>
        </w:rPr>
        <w:t>1</w:t>
      </w:r>
      <w:r w:rsidR="00E321DB">
        <w:rPr>
          <w:rFonts w:ascii="Arial" w:hAnsi="Arial" w:cs="Arial"/>
          <w:sz w:val="24"/>
          <w:szCs w:val="24"/>
          <w:vertAlign w:val="superscript"/>
        </w:rPr>
        <w:t xml:space="preserve"> </w:t>
      </w:r>
      <w:r w:rsidR="00E321DB">
        <w:rPr>
          <w:rFonts w:ascii="Arial" w:hAnsi="Arial" w:cs="Arial"/>
          <w:sz w:val="24"/>
          <w:szCs w:val="24"/>
        </w:rPr>
        <w:t xml:space="preserve">Union Pacific was the first railroad to have their </w:t>
      </w:r>
      <w:r w:rsidR="00670DB0">
        <w:rPr>
          <w:rFonts w:ascii="Arial" w:hAnsi="Arial" w:cs="Arial"/>
          <w:sz w:val="24"/>
          <w:szCs w:val="24"/>
        </w:rPr>
        <w:t>1.5-degree</w:t>
      </w:r>
      <w:r w:rsidR="007A7DB6">
        <w:rPr>
          <w:rFonts w:ascii="Arial" w:hAnsi="Arial" w:cs="Arial"/>
          <w:sz w:val="24"/>
          <w:szCs w:val="24"/>
        </w:rPr>
        <w:t xml:space="preserve"> </w:t>
      </w:r>
      <w:r w:rsidR="00E321DB">
        <w:rPr>
          <w:rFonts w:ascii="Arial" w:hAnsi="Arial" w:cs="Arial"/>
          <w:sz w:val="24"/>
          <w:szCs w:val="24"/>
        </w:rPr>
        <w:t>C</w:t>
      </w:r>
      <w:r w:rsidR="007A7DB6">
        <w:rPr>
          <w:rFonts w:ascii="Arial" w:hAnsi="Arial" w:cs="Arial"/>
          <w:sz w:val="24"/>
          <w:szCs w:val="24"/>
        </w:rPr>
        <w:t>elsius</w:t>
      </w:r>
      <w:r w:rsidR="00E321DB">
        <w:rPr>
          <w:rFonts w:ascii="Arial" w:hAnsi="Arial" w:cs="Arial"/>
          <w:sz w:val="24"/>
          <w:szCs w:val="24"/>
        </w:rPr>
        <w:t xml:space="preserve"> goal approved by SBTi the end of </w:t>
      </w:r>
      <w:r w:rsidR="00167F5D">
        <w:rPr>
          <w:rFonts w:ascii="Arial" w:hAnsi="Arial" w:cs="Arial"/>
          <w:sz w:val="24"/>
          <w:szCs w:val="24"/>
        </w:rPr>
        <w:t>March</w:t>
      </w:r>
      <w:r w:rsidR="00E321DB">
        <w:rPr>
          <w:rFonts w:ascii="Arial" w:hAnsi="Arial" w:cs="Arial"/>
          <w:sz w:val="24"/>
          <w:szCs w:val="24"/>
        </w:rPr>
        <w:t xml:space="preserve"> 2024, moving from a 26% to a 50% absolute reduction in GHG emissions.</w:t>
      </w:r>
    </w:p>
    <w:p w14:paraId="407D283E" w14:textId="5750F9B7" w:rsidR="00A044F9" w:rsidRDefault="00A43C58" w:rsidP="00206668">
      <w:pPr>
        <w:rPr>
          <w:rFonts w:ascii="Arial" w:hAnsi="Arial" w:cs="Arial"/>
          <w:sz w:val="24"/>
          <w:szCs w:val="24"/>
        </w:rPr>
      </w:pPr>
      <w:r w:rsidRPr="00A43C58">
        <w:rPr>
          <w:rFonts w:ascii="Arial" w:hAnsi="Arial" w:cs="Arial"/>
          <w:b/>
          <w:bCs/>
          <w:noProof/>
          <w:sz w:val="20"/>
          <w:szCs w:val="20"/>
          <w:u w:val="single"/>
        </w:rPr>
        <w:drawing>
          <wp:inline distT="0" distB="0" distL="0" distR="0" wp14:anchorId="5888D7A4" wp14:editId="19A313F4">
            <wp:extent cx="6858000" cy="2574925"/>
            <wp:effectExtent l="19050" t="19050" r="0" b="0"/>
            <wp:docPr id="1072616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1628" name="Picture 1" descr="A screenshot of a computer&#10;&#10;Description automatically generated"/>
                    <pic:cNvPicPr/>
                  </pic:nvPicPr>
                  <pic:blipFill>
                    <a:blip r:embed="rId8"/>
                    <a:stretch>
                      <a:fillRect/>
                    </a:stretch>
                  </pic:blipFill>
                  <pic:spPr>
                    <a:xfrm>
                      <a:off x="0" y="0"/>
                      <a:ext cx="6858000" cy="2574925"/>
                    </a:xfrm>
                    <a:prstGeom prst="rect">
                      <a:avLst/>
                    </a:prstGeom>
                    <a:ln w="19050">
                      <a:solidFill>
                        <a:schemeClr val="tx1"/>
                      </a:solidFill>
                    </a:ln>
                  </pic:spPr>
                </pic:pic>
              </a:graphicData>
            </a:graphic>
          </wp:inline>
        </w:drawing>
      </w:r>
      <w:r w:rsidR="00E321DB" w:rsidRPr="00E321DB">
        <w:rPr>
          <w:rFonts w:ascii="Arial" w:hAnsi="Arial" w:cs="Arial"/>
          <w:b/>
          <w:bCs/>
          <w:sz w:val="20"/>
          <w:szCs w:val="20"/>
          <w:u w:val="single"/>
        </w:rPr>
        <w:t xml:space="preserve"> </w:t>
      </w:r>
      <w:r w:rsidR="007231CD">
        <w:rPr>
          <w:rFonts w:ascii="Arial" w:hAnsi="Arial" w:cs="Arial"/>
          <w:b/>
          <w:bCs/>
          <w:sz w:val="20"/>
          <w:szCs w:val="20"/>
          <w:u w:val="single"/>
        </w:rPr>
        <w:t>Table</w:t>
      </w:r>
      <w:r w:rsidR="00A044F9" w:rsidRPr="00A044F9">
        <w:rPr>
          <w:rFonts w:ascii="Arial" w:hAnsi="Arial" w:cs="Arial"/>
          <w:b/>
          <w:bCs/>
          <w:sz w:val="20"/>
          <w:szCs w:val="20"/>
          <w:u w:val="single"/>
        </w:rPr>
        <w:t xml:space="preserve"> </w:t>
      </w:r>
      <w:r w:rsidR="007231CD">
        <w:rPr>
          <w:rFonts w:ascii="Arial" w:hAnsi="Arial" w:cs="Arial"/>
          <w:b/>
          <w:bCs/>
          <w:sz w:val="20"/>
          <w:szCs w:val="20"/>
          <w:u w:val="single"/>
        </w:rPr>
        <w:t>1</w:t>
      </w:r>
      <w:r w:rsidR="00A044F9" w:rsidRPr="00A044F9">
        <w:rPr>
          <w:rFonts w:ascii="Arial" w:hAnsi="Arial" w:cs="Arial"/>
          <w:b/>
          <w:bCs/>
          <w:sz w:val="20"/>
          <w:szCs w:val="20"/>
          <w:u w:val="single"/>
        </w:rPr>
        <w:t xml:space="preserve"> – SBTi Goals by Railroad</w:t>
      </w:r>
    </w:p>
    <w:p w14:paraId="179A2E0F" w14:textId="10E5C3FA" w:rsidR="00BB4B31" w:rsidRDefault="00BB4B31" w:rsidP="00206668">
      <w:pPr>
        <w:rPr>
          <w:rFonts w:ascii="Arial" w:hAnsi="Arial" w:cs="Arial"/>
          <w:sz w:val="24"/>
          <w:szCs w:val="24"/>
        </w:rPr>
      </w:pPr>
    </w:p>
    <w:p w14:paraId="36678468" w14:textId="1DA1541C" w:rsidR="007A7DB6" w:rsidRPr="007A7DB6" w:rsidRDefault="00BB4B31" w:rsidP="007A7DB6">
      <w:pPr>
        <w:rPr>
          <w:rFonts w:ascii="Arial" w:hAnsi="Arial" w:cs="Arial"/>
        </w:rPr>
      </w:pPr>
      <w:r>
        <w:rPr>
          <w:rFonts w:ascii="Arial" w:hAnsi="Arial" w:cs="Arial"/>
          <w:sz w:val="24"/>
          <w:szCs w:val="24"/>
        </w:rPr>
        <w:t xml:space="preserve">Figure 2 shows </w:t>
      </w:r>
      <w:r w:rsidR="00167F5D">
        <w:rPr>
          <w:rFonts w:ascii="Arial" w:hAnsi="Arial" w:cs="Arial"/>
          <w:sz w:val="24"/>
          <w:szCs w:val="24"/>
        </w:rPr>
        <w:t xml:space="preserve">an equal weighting of the four Class I railroads that have chosen an emissions intensity goal.  Note that improvement has </w:t>
      </w:r>
      <w:r w:rsidR="00061D29">
        <w:rPr>
          <w:rFonts w:ascii="Arial" w:hAnsi="Arial" w:cs="Arial"/>
          <w:sz w:val="24"/>
          <w:szCs w:val="24"/>
        </w:rPr>
        <w:t xml:space="preserve">stalled </w:t>
      </w:r>
      <w:r w:rsidR="007A7DB6">
        <w:rPr>
          <w:rFonts w:ascii="Arial" w:hAnsi="Arial" w:cs="Arial"/>
          <w:sz w:val="24"/>
          <w:szCs w:val="24"/>
        </w:rPr>
        <w:t xml:space="preserve">and </w:t>
      </w:r>
      <w:proofErr w:type="gramStart"/>
      <w:r w:rsidR="007A7DB6">
        <w:rPr>
          <w:rFonts w:ascii="Arial" w:hAnsi="Arial" w:cs="Arial"/>
          <w:sz w:val="24"/>
          <w:szCs w:val="24"/>
        </w:rPr>
        <w:t>actually worsened</w:t>
      </w:r>
      <w:proofErr w:type="gramEnd"/>
      <w:r w:rsidR="007A7DB6">
        <w:rPr>
          <w:rFonts w:ascii="Arial" w:hAnsi="Arial" w:cs="Arial"/>
          <w:sz w:val="24"/>
          <w:szCs w:val="24"/>
        </w:rPr>
        <w:t xml:space="preserve"> </w:t>
      </w:r>
      <w:r w:rsidR="00061D29">
        <w:rPr>
          <w:rFonts w:ascii="Arial" w:hAnsi="Arial" w:cs="Arial"/>
          <w:sz w:val="24"/>
          <w:szCs w:val="24"/>
        </w:rPr>
        <w:t>in</w:t>
      </w:r>
      <w:r w:rsidR="00167F5D">
        <w:rPr>
          <w:rFonts w:ascii="Arial" w:hAnsi="Arial" w:cs="Arial"/>
          <w:sz w:val="24"/>
          <w:szCs w:val="24"/>
        </w:rPr>
        <w:t xml:space="preserve"> the last two years and on average, they are now 1</w:t>
      </w:r>
      <w:r w:rsidR="007A7DB6">
        <w:rPr>
          <w:rFonts w:ascii="Arial" w:hAnsi="Arial" w:cs="Arial"/>
          <w:sz w:val="24"/>
          <w:szCs w:val="24"/>
        </w:rPr>
        <w:t>5</w:t>
      </w:r>
      <w:r w:rsidR="00167F5D">
        <w:rPr>
          <w:rFonts w:ascii="Arial" w:hAnsi="Arial" w:cs="Arial"/>
          <w:sz w:val="24"/>
          <w:szCs w:val="24"/>
        </w:rPr>
        <w:t>% above their SBTi glideslope goal.</w:t>
      </w:r>
      <w:r w:rsidR="007A7DB6">
        <w:rPr>
          <w:rFonts w:ascii="Arial" w:hAnsi="Arial" w:cs="Arial"/>
          <w:sz w:val="24"/>
          <w:szCs w:val="24"/>
        </w:rPr>
        <w:t xml:space="preserve">  </w:t>
      </w:r>
      <w:r w:rsidR="007A7DB6" w:rsidRPr="00342E1D">
        <w:rPr>
          <w:rFonts w:ascii="Arial" w:hAnsi="Arial" w:cs="Arial"/>
          <w:sz w:val="24"/>
          <w:szCs w:val="24"/>
        </w:rPr>
        <w:t>Current year is an estimate based on YTD fuel efficiency performance reported during quarterly earnings.</w:t>
      </w:r>
    </w:p>
    <w:p w14:paraId="10D063B6" w14:textId="3C4F5E27" w:rsidR="00CB7461" w:rsidRDefault="00CB7461" w:rsidP="00167F5D">
      <w:pPr>
        <w:rPr>
          <w:rFonts w:ascii="Arial" w:hAnsi="Arial" w:cs="Arial"/>
          <w:sz w:val="24"/>
          <w:szCs w:val="24"/>
        </w:rPr>
      </w:pPr>
    </w:p>
    <w:p w14:paraId="1842892E" w14:textId="79C3637A" w:rsidR="00061D29" w:rsidRDefault="007A7DB6" w:rsidP="00206668">
      <w:pPr>
        <w:rPr>
          <w:rFonts w:ascii="Arial" w:hAnsi="Arial" w:cs="Arial"/>
          <w:b/>
          <w:bCs/>
          <w:sz w:val="20"/>
          <w:szCs w:val="20"/>
          <w:u w:val="single"/>
        </w:rPr>
      </w:pPr>
      <w:r>
        <w:rPr>
          <w:rFonts w:ascii="Arial" w:hAnsi="Arial" w:cs="Arial"/>
          <w:b/>
          <w:bCs/>
          <w:noProof/>
          <w:color w:val="000000"/>
          <w:sz w:val="20"/>
          <w:szCs w:val="20"/>
          <w:bdr w:val="none" w:sz="0" w:space="0" w:color="auto" w:frame="1"/>
        </w:rPr>
        <w:lastRenderedPageBreak/>
        <w:drawing>
          <wp:inline distT="0" distB="0" distL="0" distR="0" wp14:anchorId="57CC4225" wp14:editId="6265899D">
            <wp:extent cx="6019165" cy="4007485"/>
            <wp:effectExtent l="0" t="0" r="635" b="0"/>
            <wp:docPr id="343314071" name="Picture 1" descr="A graph with a line an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14071" name="Picture 1" descr="A graph with a line and arrow&#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9165" cy="4007485"/>
                    </a:xfrm>
                    <a:prstGeom prst="rect">
                      <a:avLst/>
                    </a:prstGeom>
                    <a:noFill/>
                    <a:ln>
                      <a:noFill/>
                    </a:ln>
                  </pic:spPr>
                </pic:pic>
              </a:graphicData>
            </a:graphic>
          </wp:inline>
        </w:drawing>
      </w:r>
      <w:r w:rsidR="00167F5D" w:rsidRPr="00167F5D">
        <w:rPr>
          <w:rFonts w:ascii="Arial" w:hAnsi="Arial" w:cs="Arial"/>
          <w:b/>
          <w:bCs/>
          <w:sz w:val="20"/>
          <w:szCs w:val="20"/>
          <w:u w:val="single"/>
        </w:rPr>
        <w:t xml:space="preserve"> </w:t>
      </w:r>
    </w:p>
    <w:p w14:paraId="5522F6B6" w14:textId="7EA843EB" w:rsidR="00BB4B31" w:rsidRDefault="00BB4B31" w:rsidP="00206668">
      <w:pPr>
        <w:rPr>
          <w:rFonts w:ascii="Arial" w:hAnsi="Arial" w:cs="Arial"/>
          <w:sz w:val="24"/>
          <w:szCs w:val="24"/>
        </w:rPr>
      </w:pPr>
      <w:r>
        <w:rPr>
          <w:rFonts w:ascii="Arial" w:hAnsi="Arial" w:cs="Arial"/>
          <w:b/>
          <w:bCs/>
          <w:sz w:val="20"/>
          <w:szCs w:val="20"/>
          <w:u w:val="single"/>
        </w:rPr>
        <w:t xml:space="preserve">Figure 2 – </w:t>
      </w:r>
      <w:r w:rsidR="00167F5D">
        <w:rPr>
          <w:rFonts w:ascii="Arial" w:hAnsi="Arial" w:cs="Arial"/>
          <w:b/>
          <w:bCs/>
          <w:sz w:val="20"/>
          <w:szCs w:val="20"/>
          <w:u w:val="single"/>
        </w:rPr>
        <w:t>Average Performance of Four Intensity Based Railroads Showing Glideslope to SBTi Goal</w:t>
      </w:r>
    </w:p>
    <w:p w14:paraId="2828ED0A" w14:textId="451A6EA7" w:rsidR="00C16667" w:rsidRDefault="00C16667" w:rsidP="00206668">
      <w:pPr>
        <w:rPr>
          <w:rFonts w:ascii="Arial" w:hAnsi="Arial" w:cs="Arial"/>
          <w:sz w:val="24"/>
          <w:szCs w:val="24"/>
        </w:rPr>
      </w:pPr>
    </w:p>
    <w:p w14:paraId="46364AD2" w14:textId="2F04E450" w:rsidR="00061D29" w:rsidRDefault="00061D29" w:rsidP="00206668">
      <w:pPr>
        <w:rPr>
          <w:rFonts w:ascii="Arial" w:hAnsi="Arial" w:cs="Arial"/>
          <w:sz w:val="24"/>
          <w:szCs w:val="24"/>
        </w:rPr>
      </w:pPr>
      <w:r>
        <w:rPr>
          <w:rFonts w:ascii="Arial" w:hAnsi="Arial" w:cs="Arial"/>
          <w:sz w:val="24"/>
          <w:szCs w:val="24"/>
        </w:rPr>
        <w:t>Figure 3 shows an equal weighting of the two Class I railroads that have chosen an absolute emissions goal.</w:t>
      </w:r>
      <w:r w:rsidR="00F22072">
        <w:rPr>
          <w:rFonts w:ascii="Arial" w:hAnsi="Arial" w:cs="Arial"/>
          <w:sz w:val="24"/>
          <w:szCs w:val="24"/>
        </w:rPr>
        <w:t xml:space="preserve">  Given the significant drop in traffic volumes since the </w:t>
      </w:r>
      <w:r w:rsidR="007A7DB6">
        <w:rPr>
          <w:rFonts w:ascii="Arial" w:hAnsi="Arial" w:cs="Arial"/>
          <w:sz w:val="24"/>
          <w:szCs w:val="24"/>
        </w:rPr>
        <w:t xml:space="preserve">SBTi </w:t>
      </w:r>
      <w:r w:rsidR="00F22072">
        <w:rPr>
          <w:rFonts w:ascii="Arial" w:hAnsi="Arial" w:cs="Arial"/>
          <w:sz w:val="24"/>
          <w:szCs w:val="24"/>
        </w:rPr>
        <w:t xml:space="preserve">baseline year of 2018, it is not surprising that they are roughly </w:t>
      </w:r>
      <w:r w:rsidR="005543BC">
        <w:rPr>
          <w:rFonts w:ascii="Arial" w:hAnsi="Arial" w:cs="Arial"/>
          <w:sz w:val="24"/>
          <w:szCs w:val="24"/>
        </w:rPr>
        <w:t xml:space="preserve">on </w:t>
      </w:r>
      <w:r w:rsidR="00F22072">
        <w:rPr>
          <w:rFonts w:ascii="Arial" w:hAnsi="Arial" w:cs="Arial"/>
          <w:sz w:val="24"/>
          <w:szCs w:val="24"/>
        </w:rPr>
        <w:t>track for their required SBTi glideslope goal.</w:t>
      </w:r>
      <w:r w:rsidR="007A7DB6">
        <w:rPr>
          <w:rFonts w:ascii="Arial" w:hAnsi="Arial" w:cs="Arial"/>
          <w:sz w:val="24"/>
          <w:szCs w:val="24"/>
        </w:rPr>
        <w:t xml:space="preserve">  </w:t>
      </w:r>
      <w:r w:rsidR="007A7DB6" w:rsidRPr="007A7DB6">
        <w:rPr>
          <w:rFonts w:ascii="Arial" w:hAnsi="Arial" w:cs="Arial"/>
          <w:sz w:val="24"/>
          <w:szCs w:val="24"/>
        </w:rPr>
        <w:t>Current year is an estimate based on YTD fuel efficiency performance reported during quarterly earnings.</w:t>
      </w:r>
    </w:p>
    <w:p w14:paraId="22E01B5F" w14:textId="77777777" w:rsidR="00061D29" w:rsidRDefault="00061D29" w:rsidP="00206668">
      <w:pPr>
        <w:rPr>
          <w:rFonts w:ascii="Arial" w:hAnsi="Arial" w:cs="Arial"/>
          <w:sz w:val="24"/>
          <w:szCs w:val="24"/>
        </w:rPr>
      </w:pPr>
    </w:p>
    <w:p w14:paraId="7247D451" w14:textId="183E959A" w:rsidR="00061D29" w:rsidRDefault="007A7DB6" w:rsidP="00206668">
      <w:pPr>
        <w:rPr>
          <w:rFonts w:ascii="Arial" w:hAnsi="Arial" w:cs="Arial"/>
          <w:sz w:val="24"/>
          <w:szCs w:val="24"/>
        </w:rPr>
      </w:pPr>
      <w:r>
        <w:rPr>
          <w:rFonts w:ascii="Arial" w:hAnsi="Arial" w:cs="Arial"/>
          <w:noProof/>
          <w:color w:val="000000"/>
          <w:bdr w:val="none" w:sz="0" w:space="0" w:color="auto" w:frame="1"/>
        </w:rPr>
        <w:lastRenderedPageBreak/>
        <w:drawing>
          <wp:inline distT="0" distB="0" distL="0" distR="0" wp14:anchorId="33FDF768" wp14:editId="68C48180">
            <wp:extent cx="5963285" cy="3951605"/>
            <wp:effectExtent l="0" t="0" r="0" b="0"/>
            <wp:docPr id="175317233" name="Picture 3" descr="A graph with a line an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7233" name="Picture 3" descr="A graph with a line and arrow&#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285" cy="3951605"/>
                    </a:xfrm>
                    <a:prstGeom prst="rect">
                      <a:avLst/>
                    </a:prstGeom>
                    <a:noFill/>
                    <a:ln>
                      <a:noFill/>
                    </a:ln>
                  </pic:spPr>
                </pic:pic>
              </a:graphicData>
            </a:graphic>
          </wp:inline>
        </w:drawing>
      </w:r>
    </w:p>
    <w:p w14:paraId="6D7286D9" w14:textId="17944195" w:rsidR="00061D29" w:rsidRPr="00061D29" w:rsidRDefault="00061D29" w:rsidP="00206668">
      <w:pPr>
        <w:rPr>
          <w:rFonts w:ascii="Arial" w:hAnsi="Arial" w:cs="Arial"/>
          <w:sz w:val="24"/>
          <w:szCs w:val="24"/>
        </w:rPr>
      </w:pPr>
      <w:r>
        <w:rPr>
          <w:rFonts w:ascii="Arial" w:hAnsi="Arial" w:cs="Arial"/>
          <w:b/>
          <w:bCs/>
          <w:sz w:val="20"/>
          <w:szCs w:val="20"/>
          <w:u w:val="single"/>
        </w:rPr>
        <w:t>Figure 3 – Average Performance of Two Absolute Based Railroads Showing Glideslope to SBTi Goal</w:t>
      </w:r>
    </w:p>
    <w:p w14:paraId="7A6B7E37" w14:textId="77777777" w:rsidR="00061D29" w:rsidRDefault="00061D29" w:rsidP="00206668">
      <w:pPr>
        <w:rPr>
          <w:rFonts w:ascii="Arial" w:hAnsi="Arial" w:cs="Arial"/>
          <w:sz w:val="24"/>
          <w:szCs w:val="24"/>
          <w:u w:val="single"/>
        </w:rPr>
      </w:pPr>
    </w:p>
    <w:p w14:paraId="760FB58C" w14:textId="4FB33961" w:rsidR="00A03254" w:rsidRDefault="00070E9F" w:rsidP="00206668">
      <w:pPr>
        <w:rPr>
          <w:rFonts w:ascii="Arial" w:hAnsi="Arial" w:cs="Arial"/>
          <w:sz w:val="24"/>
          <w:szCs w:val="24"/>
        </w:rPr>
      </w:pPr>
      <w:r>
        <w:rPr>
          <w:rFonts w:ascii="Arial" w:hAnsi="Arial" w:cs="Arial"/>
          <w:sz w:val="24"/>
          <w:szCs w:val="24"/>
          <w:u w:val="single"/>
        </w:rPr>
        <w:t xml:space="preserve">Historical Fuel </w:t>
      </w:r>
      <w:r w:rsidR="004E2B9C">
        <w:rPr>
          <w:rFonts w:ascii="Arial" w:hAnsi="Arial" w:cs="Arial"/>
          <w:sz w:val="24"/>
          <w:szCs w:val="24"/>
          <w:u w:val="single"/>
        </w:rPr>
        <w:t>Efficiency</w:t>
      </w:r>
      <w:r>
        <w:rPr>
          <w:rFonts w:ascii="Arial" w:hAnsi="Arial" w:cs="Arial"/>
          <w:sz w:val="24"/>
          <w:szCs w:val="24"/>
          <w:u w:val="single"/>
        </w:rPr>
        <w:t xml:space="preserve"> Industry Performance</w:t>
      </w:r>
    </w:p>
    <w:p w14:paraId="50590899" w14:textId="79457FA3" w:rsidR="0031673C" w:rsidRDefault="00A03254" w:rsidP="00070E9F">
      <w:pPr>
        <w:rPr>
          <w:rFonts w:ascii="Arial" w:hAnsi="Arial" w:cs="Arial"/>
          <w:sz w:val="24"/>
          <w:szCs w:val="24"/>
        </w:rPr>
      </w:pPr>
      <w:r>
        <w:rPr>
          <w:rFonts w:ascii="Arial" w:hAnsi="Arial" w:cs="Arial"/>
          <w:sz w:val="24"/>
          <w:szCs w:val="24"/>
        </w:rPr>
        <w:t xml:space="preserve">The </w:t>
      </w:r>
      <w:r w:rsidR="00070E9F">
        <w:rPr>
          <w:rFonts w:ascii="Arial" w:hAnsi="Arial" w:cs="Arial"/>
          <w:sz w:val="24"/>
          <w:szCs w:val="24"/>
        </w:rPr>
        <w:t xml:space="preserve">rail industry </w:t>
      </w:r>
      <w:r w:rsidR="000A624E">
        <w:rPr>
          <w:rFonts w:ascii="Arial" w:hAnsi="Arial" w:cs="Arial"/>
          <w:sz w:val="24"/>
          <w:szCs w:val="24"/>
        </w:rPr>
        <w:t xml:space="preserve">commonly </w:t>
      </w:r>
      <w:r w:rsidR="00070E9F">
        <w:rPr>
          <w:rFonts w:ascii="Arial" w:hAnsi="Arial" w:cs="Arial"/>
          <w:sz w:val="24"/>
          <w:szCs w:val="24"/>
        </w:rPr>
        <w:t xml:space="preserve">uses a fuel efficiency measure of Gallons per Thousand Gross-ton-Miles which has been tracked for many decades.  Figure </w:t>
      </w:r>
      <w:r w:rsidR="005543BC">
        <w:rPr>
          <w:rFonts w:ascii="Arial" w:hAnsi="Arial" w:cs="Arial"/>
          <w:sz w:val="24"/>
          <w:szCs w:val="24"/>
        </w:rPr>
        <w:t>4</w:t>
      </w:r>
      <w:r w:rsidR="00070E9F">
        <w:rPr>
          <w:rFonts w:ascii="Arial" w:hAnsi="Arial" w:cs="Arial"/>
          <w:sz w:val="24"/>
          <w:szCs w:val="24"/>
        </w:rPr>
        <w:t xml:space="preserve"> shows each of the seven Class 1 railroads going </w:t>
      </w:r>
      <w:r w:rsidR="00070E9F" w:rsidRPr="00070E9F">
        <w:rPr>
          <w:rFonts w:ascii="Arial" w:hAnsi="Arial" w:cs="Arial"/>
          <w:sz w:val="24"/>
          <w:szCs w:val="24"/>
        </w:rPr>
        <w:t>back to 200</w:t>
      </w:r>
      <w:r w:rsidR="004E2B9C">
        <w:rPr>
          <w:rFonts w:ascii="Arial" w:hAnsi="Arial" w:cs="Arial"/>
          <w:sz w:val="24"/>
          <w:szCs w:val="24"/>
        </w:rPr>
        <w:t>0</w:t>
      </w:r>
      <w:r w:rsidR="00070E9F" w:rsidRPr="00070E9F">
        <w:rPr>
          <w:rFonts w:ascii="Arial" w:hAnsi="Arial" w:cs="Arial"/>
          <w:sz w:val="24"/>
          <w:szCs w:val="24"/>
        </w:rPr>
        <w:t xml:space="preserve">.  Notice the Canadian railroads have </w:t>
      </w:r>
      <w:r w:rsidR="000A624E">
        <w:rPr>
          <w:rFonts w:ascii="Arial" w:hAnsi="Arial" w:cs="Arial"/>
          <w:sz w:val="24"/>
          <w:szCs w:val="24"/>
        </w:rPr>
        <w:t xml:space="preserve">generally </w:t>
      </w:r>
      <w:r w:rsidR="00070E9F" w:rsidRPr="00070E9F">
        <w:rPr>
          <w:rFonts w:ascii="Arial" w:hAnsi="Arial" w:cs="Arial"/>
          <w:sz w:val="24"/>
          <w:szCs w:val="24"/>
        </w:rPr>
        <w:t xml:space="preserve">been the best performers and starting in 2013 </w:t>
      </w:r>
      <w:r w:rsidR="00070E9F">
        <w:rPr>
          <w:rFonts w:ascii="Arial" w:hAnsi="Arial" w:cs="Arial"/>
          <w:sz w:val="24"/>
          <w:szCs w:val="24"/>
        </w:rPr>
        <w:t xml:space="preserve">both </w:t>
      </w:r>
      <w:r w:rsidR="00070E9F" w:rsidRPr="00070E9F">
        <w:rPr>
          <w:rFonts w:ascii="Arial" w:hAnsi="Arial" w:cs="Arial"/>
          <w:sz w:val="24"/>
          <w:szCs w:val="24"/>
        </w:rPr>
        <w:t xml:space="preserve">distanced themselves from their US peers.  </w:t>
      </w:r>
    </w:p>
    <w:p w14:paraId="4D6F1CD4" w14:textId="68546A51" w:rsidR="008E6C73" w:rsidRDefault="008E6C73" w:rsidP="00070E9F">
      <w:pPr>
        <w:rPr>
          <w:rFonts w:ascii="Arial" w:hAnsi="Arial" w:cs="Arial"/>
          <w:sz w:val="24"/>
          <w:szCs w:val="24"/>
        </w:rPr>
      </w:pPr>
      <w:r>
        <w:rPr>
          <w:rFonts w:ascii="Arial" w:hAnsi="Arial" w:cs="Arial"/>
          <w:b/>
          <w:bCs/>
          <w:noProof/>
          <w:color w:val="000000"/>
          <w:sz w:val="20"/>
          <w:szCs w:val="20"/>
          <w:bdr w:val="none" w:sz="0" w:space="0" w:color="auto" w:frame="1"/>
        </w:rPr>
        <w:lastRenderedPageBreak/>
        <w:drawing>
          <wp:inline distT="0" distB="0" distL="0" distR="0" wp14:anchorId="097FA389" wp14:editId="4F380480">
            <wp:extent cx="6858000" cy="3509010"/>
            <wp:effectExtent l="0" t="0" r="0" b="0"/>
            <wp:docPr id="1"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different colored lin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3509010"/>
                    </a:xfrm>
                    <a:prstGeom prst="rect">
                      <a:avLst/>
                    </a:prstGeom>
                    <a:noFill/>
                    <a:ln>
                      <a:noFill/>
                    </a:ln>
                  </pic:spPr>
                </pic:pic>
              </a:graphicData>
            </a:graphic>
          </wp:inline>
        </w:drawing>
      </w:r>
    </w:p>
    <w:p w14:paraId="3F72F4EC" w14:textId="77777777" w:rsidR="008E6C73" w:rsidRDefault="008E6C73" w:rsidP="008E6C73">
      <w:pPr>
        <w:rPr>
          <w:rFonts w:ascii="Arial" w:hAnsi="Arial" w:cs="Arial"/>
          <w:sz w:val="24"/>
          <w:szCs w:val="24"/>
        </w:rPr>
      </w:pPr>
      <w:r>
        <w:rPr>
          <w:rFonts w:ascii="Arial" w:hAnsi="Arial" w:cs="Arial"/>
          <w:b/>
          <w:bCs/>
          <w:sz w:val="20"/>
          <w:szCs w:val="20"/>
          <w:u w:val="single"/>
        </w:rPr>
        <w:t>Figure 4 – Fuel Efficiency for Class 1 Railroads</w:t>
      </w:r>
    </w:p>
    <w:p w14:paraId="0EDFEC25" w14:textId="77777777" w:rsidR="008E6C73" w:rsidRDefault="008E6C73" w:rsidP="00070E9F">
      <w:pPr>
        <w:rPr>
          <w:rFonts w:ascii="Arial" w:hAnsi="Arial" w:cs="Arial"/>
          <w:sz w:val="24"/>
          <w:szCs w:val="24"/>
        </w:rPr>
      </w:pPr>
    </w:p>
    <w:p w14:paraId="0E90F693" w14:textId="14E88EF8" w:rsidR="008E6C73" w:rsidRDefault="0031673C" w:rsidP="00206668">
      <w:pPr>
        <w:rPr>
          <w:rFonts w:ascii="Arial" w:hAnsi="Arial" w:cs="Arial"/>
          <w:sz w:val="24"/>
          <w:szCs w:val="24"/>
        </w:rPr>
      </w:pPr>
      <w:r>
        <w:rPr>
          <w:rFonts w:ascii="Arial" w:hAnsi="Arial" w:cs="Arial"/>
          <w:sz w:val="24"/>
          <w:szCs w:val="24"/>
        </w:rPr>
        <w:t xml:space="preserve">Figure </w:t>
      </w:r>
      <w:r w:rsidR="005543BC">
        <w:rPr>
          <w:rFonts w:ascii="Arial" w:hAnsi="Arial" w:cs="Arial"/>
          <w:sz w:val="24"/>
          <w:szCs w:val="24"/>
        </w:rPr>
        <w:t>5</w:t>
      </w:r>
      <w:r>
        <w:rPr>
          <w:rFonts w:ascii="Arial" w:hAnsi="Arial" w:cs="Arial"/>
          <w:sz w:val="24"/>
          <w:szCs w:val="24"/>
        </w:rPr>
        <w:t xml:space="preserve"> </w:t>
      </w:r>
      <w:r w:rsidR="00070E9F" w:rsidRPr="00070E9F">
        <w:rPr>
          <w:rFonts w:ascii="Arial" w:hAnsi="Arial" w:cs="Arial"/>
          <w:sz w:val="24"/>
          <w:szCs w:val="24"/>
        </w:rPr>
        <w:t xml:space="preserve">shows the </w:t>
      </w:r>
      <w:r w:rsidR="00A30548">
        <w:rPr>
          <w:rFonts w:ascii="Arial" w:hAnsi="Arial" w:cs="Arial"/>
          <w:sz w:val="24"/>
          <w:szCs w:val="24"/>
        </w:rPr>
        <w:t xml:space="preserve">weighted </w:t>
      </w:r>
      <w:r w:rsidR="00F14714">
        <w:rPr>
          <w:rFonts w:ascii="Arial" w:hAnsi="Arial" w:cs="Arial"/>
          <w:sz w:val="24"/>
          <w:szCs w:val="24"/>
        </w:rPr>
        <w:t>average performance of the Class I railroads</w:t>
      </w:r>
      <w:r w:rsidR="00070E9F" w:rsidRPr="00070E9F">
        <w:rPr>
          <w:rFonts w:ascii="Arial" w:hAnsi="Arial" w:cs="Arial"/>
          <w:sz w:val="24"/>
          <w:szCs w:val="24"/>
        </w:rPr>
        <w:t xml:space="preserve">, so </w:t>
      </w:r>
      <w:r>
        <w:rPr>
          <w:rFonts w:ascii="Arial" w:hAnsi="Arial" w:cs="Arial"/>
          <w:sz w:val="24"/>
          <w:szCs w:val="24"/>
        </w:rPr>
        <w:t xml:space="preserve">it is </w:t>
      </w:r>
      <w:r w:rsidR="00070E9F" w:rsidRPr="00070E9F">
        <w:rPr>
          <w:rFonts w:ascii="Arial" w:hAnsi="Arial" w:cs="Arial"/>
          <w:sz w:val="24"/>
          <w:szCs w:val="24"/>
        </w:rPr>
        <w:t>an industry performance metric that indicate</w:t>
      </w:r>
      <w:r w:rsidR="00F14714">
        <w:rPr>
          <w:rFonts w:ascii="Arial" w:hAnsi="Arial" w:cs="Arial"/>
          <w:sz w:val="24"/>
          <w:szCs w:val="24"/>
        </w:rPr>
        <w:t>s</w:t>
      </w:r>
      <w:r w:rsidR="00070E9F" w:rsidRPr="00070E9F">
        <w:rPr>
          <w:rFonts w:ascii="Arial" w:hAnsi="Arial" w:cs="Arial"/>
          <w:sz w:val="24"/>
          <w:szCs w:val="24"/>
        </w:rPr>
        <w:t xml:space="preserve"> a </w:t>
      </w:r>
      <w:r w:rsidR="004E2B9C">
        <w:rPr>
          <w:rFonts w:ascii="Arial" w:hAnsi="Arial" w:cs="Arial"/>
          <w:sz w:val="24"/>
          <w:szCs w:val="24"/>
        </w:rPr>
        <w:t>1.0</w:t>
      </w:r>
      <w:r w:rsidR="00F14714">
        <w:rPr>
          <w:rFonts w:ascii="Arial" w:hAnsi="Arial" w:cs="Arial"/>
          <w:sz w:val="24"/>
          <w:szCs w:val="24"/>
        </w:rPr>
        <w:t>%</w:t>
      </w:r>
      <w:r w:rsidR="00070E9F" w:rsidRPr="00070E9F">
        <w:rPr>
          <w:rFonts w:ascii="Arial" w:hAnsi="Arial" w:cs="Arial"/>
          <w:sz w:val="24"/>
          <w:szCs w:val="24"/>
        </w:rPr>
        <w:t xml:space="preserve"> </w:t>
      </w:r>
      <w:r w:rsidR="00B665A3">
        <w:rPr>
          <w:rFonts w:ascii="Arial" w:hAnsi="Arial" w:cs="Arial"/>
          <w:sz w:val="24"/>
          <w:szCs w:val="24"/>
        </w:rPr>
        <w:t xml:space="preserve">annual </w:t>
      </w:r>
      <w:r w:rsidR="00070E9F" w:rsidRPr="00070E9F">
        <w:rPr>
          <w:rFonts w:ascii="Arial" w:hAnsi="Arial" w:cs="Arial"/>
          <w:sz w:val="24"/>
          <w:szCs w:val="24"/>
        </w:rPr>
        <w:t xml:space="preserve">improvement </w:t>
      </w:r>
      <w:r w:rsidR="007A7DB6">
        <w:rPr>
          <w:rFonts w:ascii="Arial" w:hAnsi="Arial" w:cs="Arial"/>
          <w:sz w:val="24"/>
          <w:szCs w:val="24"/>
        </w:rPr>
        <w:t xml:space="preserve">in fuel efficiency </w:t>
      </w:r>
      <w:r w:rsidR="00F14714">
        <w:rPr>
          <w:rFonts w:ascii="Arial" w:hAnsi="Arial" w:cs="Arial"/>
          <w:sz w:val="24"/>
          <w:szCs w:val="24"/>
        </w:rPr>
        <w:t>going back to 2011</w:t>
      </w:r>
      <w:r w:rsidR="00070E9F" w:rsidRPr="00070E9F">
        <w:rPr>
          <w:rFonts w:ascii="Arial" w:hAnsi="Arial" w:cs="Arial"/>
          <w:sz w:val="24"/>
          <w:szCs w:val="24"/>
        </w:rPr>
        <w:t xml:space="preserve">.  </w:t>
      </w:r>
      <w:r w:rsidR="008E6C73">
        <w:rPr>
          <w:rFonts w:ascii="Arial" w:hAnsi="Arial" w:cs="Arial"/>
          <w:sz w:val="24"/>
          <w:szCs w:val="24"/>
        </w:rPr>
        <w:t>This gradual improvement has been gained largely through:</w:t>
      </w:r>
    </w:p>
    <w:p w14:paraId="0E385140" w14:textId="4444ABDC" w:rsidR="008E6C73" w:rsidRDefault="008E6C73" w:rsidP="008E6C73">
      <w:pPr>
        <w:pStyle w:val="ListParagraph"/>
        <w:numPr>
          <w:ilvl w:val="0"/>
          <w:numId w:val="3"/>
        </w:numPr>
        <w:rPr>
          <w:rFonts w:ascii="Arial" w:hAnsi="Arial" w:cs="Arial"/>
          <w:sz w:val="24"/>
          <w:szCs w:val="24"/>
        </w:rPr>
      </w:pPr>
      <w:r>
        <w:rPr>
          <w:rFonts w:ascii="Arial" w:hAnsi="Arial" w:cs="Arial"/>
          <w:sz w:val="24"/>
          <w:szCs w:val="24"/>
        </w:rPr>
        <w:t>P</w:t>
      </w:r>
      <w:r w:rsidRPr="008E6C73">
        <w:rPr>
          <w:rFonts w:ascii="Arial" w:hAnsi="Arial" w:cs="Arial"/>
          <w:sz w:val="24"/>
          <w:szCs w:val="24"/>
        </w:rPr>
        <w:t xml:space="preserve">urchasing newer, more </w:t>
      </w:r>
      <w:r w:rsidR="00670DB0" w:rsidRPr="008E6C73">
        <w:rPr>
          <w:rFonts w:ascii="Arial" w:hAnsi="Arial" w:cs="Arial"/>
          <w:sz w:val="24"/>
          <w:szCs w:val="24"/>
        </w:rPr>
        <w:t>fuel-efficient</w:t>
      </w:r>
      <w:r w:rsidRPr="008E6C73">
        <w:rPr>
          <w:rFonts w:ascii="Arial" w:hAnsi="Arial" w:cs="Arial"/>
          <w:sz w:val="24"/>
          <w:szCs w:val="24"/>
        </w:rPr>
        <w:t xml:space="preserve"> locomotives</w:t>
      </w:r>
    </w:p>
    <w:p w14:paraId="3D8B72B8" w14:textId="31310C2F" w:rsidR="00576D70" w:rsidRDefault="008E6C73" w:rsidP="008E6C73">
      <w:pPr>
        <w:pStyle w:val="ListParagraph"/>
        <w:numPr>
          <w:ilvl w:val="0"/>
          <w:numId w:val="3"/>
        </w:numPr>
        <w:rPr>
          <w:rFonts w:ascii="Arial" w:hAnsi="Arial" w:cs="Arial"/>
          <w:sz w:val="24"/>
          <w:szCs w:val="24"/>
        </w:rPr>
      </w:pPr>
      <w:r w:rsidRPr="008E6C73">
        <w:rPr>
          <w:rFonts w:ascii="Arial" w:hAnsi="Arial" w:cs="Arial"/>
          <w:sz w:val="24"/>
          <w:szCs w:val="24"/>
        </w:rPr>
        <w:t>Precision Scheduled Railroading (PSR) which has reduced the Horsepower</w:t>
      </w:r>
      <w:r>
        <w:rPr>
          <w:rFonts w:ascii="Arial" w:hAnsi="Arial" w:cs="Arial"/>
          <w:sz w:val="24"/>
          <w:szCs w:val="24"/>
        </w:rPr>
        <w:t xml:space="preserve"> </w:t>
      </w:r>
      <w:r w:rsidRPr="008E6C73">
        <w:rPr>
          <w:rFonts w:ascii="Arial" w:hAnsi="Arial" w:cs="Arial"/>
          <w:sz w:val="24"/>
          <w:szCs w:val="24"/>
        </w:rPr>
        <w:t>Per</w:t>
      </w:r>
      <w:r>
        <w:rPr>
          <w:rFonts w:ascii="Arial" w:hAnsi="Arial" w:cs="Arial"/>
          <w:sz w:val="24"/>
          <w:szCs w:val="24"/>
        </w:rPr>
        <w:t xml:space="preserve"> </w:t>
      </w:r>
      <w:r w:rsidRPr="008E6C73">
        <w:rPr>
          <w:rFonts w:ascii="Arial" w:hAnsi="Arial" w:cs="Arial"/>
          <w:sz w:val="24"/>
          <w:szCs w:val="24"/>
        </w:rPr>
        <w:t>Trailing</w:t>
      </w:r>
      <w:r>
        <w:rPr>
          <w:rFonts w:ascii="Arial" w:hAnsi="Arial" w:cs="Arial"/>
          <w:sz w:val="24"/>
          <w:szCs w:val="24"/>
        </w:rPr>
        <w:t xml:space="preserve"> </w:t>
      </w:r>
      <w:r w:rsidRPr="008E6C73">
        <w:rPr>
          <w:rFonts w:ascii="Arial" w:hAnsi="Arial" w:cs="Arial"/>
          <w:sz w:val="24"/>
          <w:szCs w:val="24"/>
        </w:rPr>
        <w:t xml:space="preserve">Ton (HPTT) through </w:t>
      </w:r>
      <w:r>
        <w:rPr>
          <w:rFonts w:ascii="Arial" w:hAnsi="Arial" w:cs="Arial"/>
          <w:sz w:val="24"/>
          <w:szCs w:val="24"/>
        </w:rPr>
        <w:t xml:space="preserve">building </w:t>
      </w:r>
      <w:r w:rsidRPr="008E6C73">
        <w:rPr>
          <w:rFonts w:ascii="Arial" w:hAnsi="Arial" w:cs="Arial"/>
          <w:sz w:val="24"/>
          <w:szCs w:val="24"/>
        </w:rPr>
        <w:t>longer trains with fewer locomotives</w:t>
      </w:r>
      <w:r>
        <w:rPr>
          <w:rFonts w:ascii="Arial" w:hAnsi="Arial" w:cs="Arial"/>
          <w:sz w:val="24"/>
          <w:szCs w:val="24"/>
        </w:rPr>
        <w:t xml:space="preserve"> pulling them</w:t>
      </w:r>
      <w:r w:rsidRPr="008E6C73">
        <w:rPr>
          <w:rFonts w:ascii="Arial" w:hAnsi="Arial" w:cs="Arial"/>
          <w:sz w:val="24"/>
          <w:szCs w:val="24"/>
        </w:rPr>
        <w:t xml:space="preserve"> </w:t>
      </w:r>
    </w:p>
    <w:p w14:paraId="29A85C00" w14:textId="41AD24D1" w:rsidR="008E6C73" w:rsidRDefault="00576D70" w:rsidP="008E6C73">
      <w:pPr>
        <w:pStyle w:val="ListParagraph"/>
        <w:numPr>
          <w:ilvl w:val="0"/>
          <w:numId w:val="3"/>
        </w:numPr>
        <w:rPr>
          <w:rFonts w:ascii="Arial" w:hAnsi="Arial" w:cs="Arial"/>
          <w:sz w:val="24"/>
          <w:szCs w:val="24"/>
        </w:rPr>
      </w:pPr>
      <w:r>
        <w:rPr>
          <w:rFonts w:ascii="Arial" w:hAnsi="Arial" w:cs="Arial"/>
          <w:sz w:val="24"/>
          <w:szCs w:val="24"/>
        </w:rPr>
        <w:t>HPTT</w:t>
      </w:r>
      <w:r w:rsidR="00225172">
        <w:rPr>
          <w:rFonts w:ascii="Arial" w:hAnsi="Arial" w:cs="Arial"/>
          <w:sz w:val="24"/>
          <w:szCs w:val="24"/>
        </w:rPr>
        <w:t xml:space="preserve"> rules and en</w:t>
      </w:r>
      <w:r w:rsidR="00B26C2B">
        <w:rPr>
          <w:rFonts w:ascii="Arial" w:hAnsi="Arial" w:cs="Arial"/>
          <w:sz w:val="24"/>
          <w:szCs w:val="24"/>
        </w:rPr>
        <w:t>f</w:t>
      </w:r>
      <w:r w:rsidR="00225172">
        <w:rPr>
          <w:rFonts w:ascii="Arial" w:hAnsi="Arial" w:cs="Arial"/>
          <w:sz w:val="24"/>
          <w:szCs w:val="24"/>
        </w:rPr>
        <w:t>orcement</w:t>
      </w:r>
      <w:r w:rsidR="00103CC5">
        <w:rPr>
          <w:rFonts w:ascii="Arial" w:hAnsi="Arial" w:cs="Arial"/>
          <w:sz w:val="24"/>
          <w:szCs w:val="24"/>
        </w:rPr>
        <w:t>, shutting down or idling locomotives</w:t>
      </w:r>
      <w:r w:rsidR="00353C64">
        <w:rPr>
          <w:rFonts w:ascii="Arial" w:hAnsi="Arial" w:cs="Arial"/>
          <w:sz w:val="24"/>
          <w:szCs w:val="24"/>
        </w:rPr>
        <w:t xml:space="preserve"> on trains when they are not needed for a crew trip</w:t>
      </w:r>
    </w:p>
    <w:p w14:paraId="308EDA51" w14:textId="7AC62139" w:rsidR="00353C64" w:rsidRDefault="00353C64" w:rsidP="008E6C73">
      <w:pPr>
        <w:pStyle w:val="ListParagraph"/>
        <w:numPr>
          <w:ilvl w:val="0"/>
          <w:numId w:val="3"/>
        </w:numPr>
        <w:rPr>
          <w:rFonts w:ascii="Arial" w:hAnsi="Arial" w:cs="Arial"/>
          <w:sz w:val="24"/>
          <w:szCs w:val="24"/>
        </w:rPr>
      </w:pPr>
      <w:r>
        <w:rPr>
          <w:rFonts w:ascii="Arial" w:hAnsi="Arial" w:cs="Arial"/>
          <w:sz w:val="24"/>
          <w:szCs w:val="24"/>
        </w:rPr>
        <w:t>Idling reduction</w:t>
      </w:r>
      <w:r w:rsidR="00264F5C">
        <w:rPr>
          <w:rFonts w:ascii="Arial" w:hAnsi="Arial" w:cs="Arial"/>
          <w:sz w:val="24"/>
          <w:szCs w:val="24"/>
        </w:rPr>
        <w:t xml:space="preserve"> technologies and rules such as Automatic Engine Start Stop (AESS)</w:t>
      </w:r>
    </w:p>
    <w:p w14:paraId="62D2EAE0" w14:textId="75755922" w:rsidR="00C5077D" w:rsidRDefault="00C5077D" w:rsidP="00C5077D">
      <w:pPr>
        <w:pStyle w:val="ListParagraph"/>
        <w:numPr>
          <w:ilvl w:val="0"/>
          <w:numId w:val="3"/>
        </w:numPr>
        <w:rPr>
          <w:rFonts w:ascii="Arial" w:hAnsi="Arial" w:cs="Arial"/>
          <w:sz w:val="24"/>
          <w:szCs w:val="24"/>
        </w:rPr>
      </w:pPr>
      <w:r>
        <w:rPr>
          <w:rFonts w:ascii="Arial" w:hAnsi="Arial" w:cs="Arial"/>
          <w:sz w:val="24"/>
          <w:szCs w:val="24"/>
        </w:rPr>
        <w:t>T</w:t>
      </w:r>
      <w:r w:rsidRPr="008E6C73">
        <w:rPr>
          <w:rFonts w:ascii="Arial" w:hAnsi="Arial" w:cs="Arial"/>
          <w:sz w:val="24"/>
          <w:szCs w:val="24"/>
        </w:rPr>
        <w:t>he implementation of Energy Management Systems (EMS)</w:t>
      </w:r>
    </w:p>
    <w:p w14:paraId="61BFE753" w14:textId="77777777" w:rsidR="00C5077D" w:rsidRPr="008E6C73" w:rsidRDefault="00C5077D" w:rsidP="00A23AFE">
      <w:pPr>
        <w:pStyle w:val="ListParagraph"/>
        <w:rPr>
          <w:rFonts w:ascii="Arial" w:hAnsi="Arial" w:cs="Arial"/>
          <w:sz w:val="24"/>
          <w:szCs w:val="24"/>
        </w:rPr>
      </w:pPr>
    </w:p>
    <w:p w14:paraId="0982504F" w14:textId="75C3B3EE" w:rsidR="00070E9F" w:rsidRDefault="00070E9F" w:rsidP="00206668">
      <w:pPr>
        <w:rPr>
          <w:rFonts w:ascii="Arial" w:hAnsi="Arial" w:cs="Arial"/>
          <w:sz w:val="24"/>
          <w:szCs w:val="24"/>
        </w:rPr>
      </w:pPr>
      <w:r w:rsidRPr="00070E9F">
        <w:rPr>
          <w:rFonts w:ascii="Arial" w:hAnsi="Arial" w:cs="Arial"/>
          <w:sz w:val="24"/>
          <w:szCs w:val="24"/>
        </w:rPr>
        <w:t xml:space="preserve">If we look at the </w:t>
      </w:r>
      <w:r w:rsidR="0031673C">
        <w:rPr>
          <w:rFonts w:ascii="Arial" w:hAnsi="Arial" w:cs="Arial"/>
          <w:sz w:val="24"/>
          <w:szCs w:val="24"/>
        </w:rPr>
        <w:t xml:space="preserve">aggregate </w:t>
      </w:r>
      <w:r w:rsidRPr="00070E9F">
        <w:rPr>
          <w:rFonts w:ascii="Arial" w:hAnsi="Arial" w:cs="Arial"/>
          <w:sz w:val="24"/>
          <w:szCs w:val="24"/>
        </w:rPr>
        <w:t xml:space="preserve">SBTi goals out to 2030 and the glide slope required for the industry </w:t>
      </w:r>
      <w:r w:rsidR="000B4784" w:rsidRPr="00070E9F">
        <w:rPr>
          <w:rFonts w:ascii="Arial" w:hAnsi="Arial" w:cs="Arial"/>
          <w:sz w:val="24"/>
          <w:szCs w:val="24"/>
        </w:rPr>
        <w:t>to</w:t>
      </w:r>
      <w:r w:rsidRPr="00070E9F">
        <w:rPr>
          <w:rFonts w:ascii="Arial" w:hAnsi="Arial" w:cs="Arial"/>
          <w:sz w:val="24"/>
          <w:szCs w:val="24"/>
        </w:rPr>
        <w:t xml:space="preserve"> achieve that goal, it will require from</w:t>
      </w:r>
      <w:r w:rsidR="002333AC">
        <w:rPr>
          <w:rFonts w:ascii="Arial" w:hAnsi="Arial" w:cs="Arial"/>
          <w:sz w:val="24"/>
          <w:szCs w:val="24"/>
        </w:rPr>
        <w:t xml:space="preserve"> the</w:t>
      </w:r>
      <w:r w:rsidRPr="00070E9F">
        <w:rPr>
          <w:rFonts w:ascii="Arial" w:hAnsi="Arial" w:cs="Arial"/>
          <w:sz w:val="24"/>
          <w:szCs w:val="24"/>
        </w:rPr>
        <w:t xml:space="preserve"> </w:t>
      </w:r>
      <w:r w:rsidR="00A84E32">
        <w:rPr>
          <w:rFonts w:ascii="Arial" w:hAnsi="Arial" w:cs="Arial"/>
          <w:sz w:val="24"/>
          <w:szCs w:val="24"/>
        </w:rPr>
        <w:t>current year</w:t>
      </w:r>
      <w:r w:rsidRPr="00070E9F">
        <w:rPr>
          <w:rFonts w:ascii="Arial" w:hAnsi="Arial" w:cs="Arial"/>
          <w:sz w:val="24"/>
          <w:szCs w:val="24"/>
        </w:rPr>
        <w:t xml:space="preserve"> forward, a </w:t>
      </w:r>
      <w:r w:rsidR="00CC6FF5">
        <w:rPr>
          <w:rFonts w:ascii="Arial" w:hAnsi="Arial" w:cs="Arial"/>
          <w:sz w:val="24"/>
          <w:szCs w:val="24"/>
        </w:rPr>
        <w:t>6.</w:t>
      </w:r>
      <w:r w:rsidR="00A84E32">
        <w:rPr>
          <w:rFonts w:ascii="Arial" w:hAnsi="Arial" w:cs="Arial"/>
          <w:sz w:val="24"/>
          <w:szCs w:val="24"/>
        </w:rPr>
        <w:t>8</w:t>
      </w:r>
      <w:r w:rsidRPr="00070E9F">
        <w:rPr>
          <w:rFonts w:ascii="Arial" w:hAnsi="Arial" w:cs="Arial"/>
          <w:sz w:val="24"/>
          <w:szCs w:val="24"/>
        </w:rPr>
        <w:t>% year over year improvement</w:t>
      </w:r>
      <w:r w:rsidR="000A624E">
        <w:rPr>
          <w:rFonts w:ascii="Arial" w:hAnsi="Arial" w:cs="Arial"/>
          <w:sz w:val="24"/>
          <w:szCs w:val="24"/>
        </w:rPr>
        <w:t xml:space="preserve"> in fuel efficiency to meet the SBTi targets</w:t>
      </w:r>
      <w:r w:rsidR="0031673C">
        <w:rPr>
          <w:rFonts w:ascii="Arial" w:hAnsi="Arial" w:cs="Arial"/>
          <w:sz w:val="24"/>
          <w:szCs w:val="24"/>
        </w:rPr>
        <w:t>.  Whereas</w:t>
      </w:r>
      <w:r w:rsidRPr="00070E9F">
        <w:rPr>
          <w:rFonts w:ascii="Arial" w:hAnsi="Arial" w:cs="Arial"/>
          <w:sz w:val="24"/>
          <w:szCs w:val="24"/>
        </w:rPr>
        <w:t xml:space="preserve"> on the current historical glide slope, that </w:t>
      </w:r>
      <w:r w:rsidR="0031673C">
        <w:rPr>
          <w:rFonts w:ascii="Arial" w:hAnsi="Arial" w:cs="Arial"/>
          <w:sz w:val="24"/>
          <w:szCs w:val="24"/>
        </w:rPr>
        <w:t xml:space="preserve">would create </w:t>
      </w:r>
      <w:r w:rsidRPr="00070E9F">
        <w:rPr>
          <w:rFonts w:ascii="Arial" w:hAnsi="Arial" w:cs="Arial"/>
          <w:sz w:val="24"/>
          <w:szCs w:val="24"/>
        </w:rPr>
        <w:t xml:space="preserve">a </w:t>
      </w:r>
      <w:r w:rsidR="00CC6FF5">
        <w:rPr>
          <w:rFonts w:ascii="Arial" w:hAnsi="Arial" w:cs="Arial"/>
          <w:sz w:val="24"/>
          <w:szCs w:val="24"/>
        </w:rPr>
        <w:t>4</w:t>
      </w:r>
      <w:r w:rsidR="00A84E32">
        <w:rPr>
          <w:rFonts w:ascii="Arial" w:hAnsi="Arial" w:cs="Arial"/>
          <w:sz w:val="24"/>
          <w:szCs w:val="24"/>
        </w:rPr>
        <w:t>0</w:t>
      </w:r>
      <w:r w:rsidRPr="00070E9F">
        <w:rPr>
          <w:rFonts w:ascii="Arial" w:hAnsi="Arial" w:cs="Arial"/>
          <w:sz w:val="24"/>
          <w:szCs w:val="24"/>
        </w:rPr>
        <w:t>% percent gap between where railroads need to be and where they likely will be on their current trajectory o</w:t>
      </w:r>
      <w:r w:rsidR="0031673C">
        <w:rPr>
          <w:rFonts w:ascii="Arial" w:hAnsi="Arial" w:cs="Arial"/>
          <w:sz w:val="24"/>
          <w:szCs w:val="24"/>
        </w:rPr>
        <w:t>r</w:t>
      </w:r>
      <w:r w:rsidRPr="00070E9F">
        <w:rPr>
          <w:rFonts w:ascii="Arial" w:hAnsi="Arial" w:cs="Arial"/>
          <w:sz w:val="24"/>
          <w:szCs w:val="24"/>
        </w:rPr>
        <w:t xml:space="preserve"> </w:t>
      </w:r>
      <w:r w:rsidR="0031673C">
        <w:rPr>
          <w:rFonts w:ascii="Arial" w:hAnsi="Arial" w:cs="Arial"/>
          <w:sz w:val="24"/>
          <w:szCs w:val="24"/>
        </w:rPr>
        <w:t xml:space="preserve">historical </w:t>
      </w:r>
      <w:r w:rsidRPr="00070E9F">
        <w:rPr>
          <w:rFonts w:ascii="Arial" w:hAnsi="Arial" w:cs="Arial"/>
          <w:sz w:val="24"/>
          <w:szCs w:val="24"/>
        </w:rPr>
        <w:t xml:space="preserve">glide slope.  </w:t>
      </w:r>
      <w:r w:rsidR="000A624E">
        <w:rPr>
          <w:rFonts w:ascii="Arial" w:hAnsi="Arial" w:cs="Arial"/>
          <w:sz w:val="24"/>
          <w:szCs w:val="24"/>
        </w:rPr>
        <w:t xml:space="preserve">Per the more challenging </w:t>
      </w:r>
      <w:r w:rsidR="00B665A3">
        <w:rPr>
          <w:rFonts w:ascii="Arial" w:hAnsi="Arial" w:cs="Arial"/>
          <w:sz w:val="24"/>
          <w:szCs w:val="24"/>
        </w:rPr>
        <w:t>1.5</w:t>
      </w:r>
      <w:r w:rsidR="007A7DB6">
        <w:rPr>
          <w:rFonts w:ascii="Arial" w:hAnsi="Arial" w:cs="Arial"/>
          <w:sz w:val="24"/>
          <w:szCs w:val="24"/>
        </w:rPr>
        <w:t xml:space="preserve"> degrees </w:t>
      </w:r>
      <w:r w:rsidR="00B665A3">
        <w:rPr>
          <w:rFonts w:ascii="Arial" w:hAnsi="Arial" w:cs="Arial"/>
          <w:sz w:val="24"/>
          <w:szCs w:val="24"/>
        </w:rPr>
        <w:t>C</w:t>
      </w:r>
      <w:r w:rsidR="007A7DB6">
        <w:rPr>
          <w:rFonts w:ascii="Arial" w:hAnsi="Arial" w:cs="Arial"/>
          <w:sz w:val="24"/>
          <w:szCs w:val="24"/>
        </w:rPr>
        <w:t>elsius</w:t>
      </w:r>
      <w:r w:rsidR="00B665A3">
        <w:rPr>
          <w:rFonts w:ascii="Arial" w:hAnsi="Arial" w:cs="Arial"/>
          <w:sz w:val="24"/>
          <w:szCs w:val="24"/>
        </w:rPr>
        <w:t xml:space="preserve"> </w:t>
      </w:r>
      <w:r w:rsidR="000A624E">
        <w:rPr>
          <w:rFonts w:ascii="Arial" w:hAnsi="Arial" w:cs="Arial"/>
          <w:sz w:val="24"/>
          <w:szCs w:val="24"/>
        </w:rPr>
        <w:t>SBTi goals to be a</w:t>
      </w:r>
      <w:r w:rsidR="00CC6FF5">
        <w:rPr>
          <w:rFonts w:ascii="Arial" w:hAnsi="Arial" w:cs="Arial"/>
          <w:sz w:val="24"/>
          <w:szCs w:val="24"/>
        </w:rPr>
        <w:t>pprove</w:t>
      </w:r>
      <w:r w:rsidR="000A624E">
        <w:rPr>
          <w:rFonts w:ascii="Arial" w:hAnsi="Arial" w:cs="Arial"/>
          <w:sz w:val="24"/>
          <w:szCs w:val="24"/>
        </w:rPr>
        <w:t xml:space="preserve">d </w:t>
      </w:r>
      <w:r w:rsidR="00CC6FF5">
        <w:rPr>
          <w:rFonts w:ascii="Arial" w:hAnsi="Arial" w:cs="Arial"/>
          <w:sz w:val="24"/>
          <w:szCs w:val="24"/>
        </w:rPr>
        <w:t>in the future</w:t>
      </w:r>
      <w:r w:rsidR="00BE19D1">
        <w:rPr>
          <w:rFonts w:ascii="Arial" w:hAnsi="Arial" w:cs="Arial"/>
          <w:sz w:val="24"/>
          <w:szCs w:val="24"/>
        </w:rPr>
        <w:t xml:space="preserve"> </w:t>
      </w:r>
      <w:r w:rsidR="00CD474E">
        <w:rPr>
          <w:rFonts w:ascii="Arial" w:hAnsi="Arial" w:cs="Arial"/>
          <w:sz w:val="24"/>
          <w:szCs w:val="24"/>
        </w:rPr>
        <w:t xml:space="preserve">as with </w:t>
      </w:r>
      <w:r w:rsidR="00CC6FF5">
        <w:rPr>
          <w:rFonts w:ascii="Arial" w:hAnsi="Arial" w:cs="Arial"/>
          <w:sz w:val="24"/>
          <w:szCs w:val="24"/>
        </w:rPr>
        <w:t>UP</w:t>
      </w:r>
      <w:r w:rsidR="000A624E">
        <w:rPr>
          <w:rFonts w:ascii="Arial" w:hAnsi="Arial" w:cs="Arial"/>
          <w:sz w:val="24"/>
          <w:szCs w:val="24"/>
        </w:rPr>
        <w:t xml:space="preserve">, this will likely mean the slope of the line </w:t>
      </w:r>
      <w:r w:rsidR="00063E24">
        <w:rPr>
          <w:rFonts w:ascii="Arial" w:hAnsi="Arial" w:cs="Arial"/>
          <w:sz w:val="24"/>
          <w:szCs w:val="24"/>
        </w:rPr>
        <w:t xml:space="preserve">shown </w:t>
      </w:r>
      <w:r w:rsidR="000A624E">
        <w:rPr>
          <w:rFonts w:ascii="Arial" w:hAnsi="Arial" w:cs="Arial"/>
          <w:sz w:val="24"/>
          <w:szCs w:val="24"/>
        </w:rPr>
        <w:t>in Figure 4 will be</w:t>
      </w:r>
      <w:r w:rsidR="00B665A3">
        <w:rPr>
          <w:rFonts w:ascii="Arial" w:hAnsi="Arial" w:cs="Arial"/>
          <w:sz w:val="24"/>
          <w:szCs w:val="24"/>
        </w:rPr>
        <w:t>come</w:t>
      </w:r>
      <w:r w:rsidR="000A624E">
        <w:rPr>
          <w:rFonts w:ascii="Arial" w:hAnsi="Arial" w:cs="Arial"/>
          <w:sz w:val="24"/>
          <w:szCs w:val="24"/>
        </w:rPr>
        <w:t xml:space="preserve"> even steeper. </w:t>
      </w:r>
    </w:p>
    <w:p w14:paraId="79DA57D8" w14:textId="1E4C8428" w:rsidR="00A84E32" w:rsidRPr="00A84E32" w:rsidRDefault="00A84E32" w:rsidP="00206668">
      <w:pPr>
        <w:rPr>
          <w:rFonts w:ascii="Arial" w:hAnsi="Arial" w:cs="Arial"/>
          <w:sz w:val="24"/>
          <w:szCs w:val="24"/>
        </w:rPr>
      </w:pPr>
      <w:r>
        <w:rPr>
          <w:rFonts w:ascii="Arial" w:hAnsi="Arial" w:cs="Arial"/>
          <w:sz w:val="24"/>
          <w:szCs w:val="24"/>
        </w:rPr>
        <w:t xml:space="preserve">Note that the use of biofuels such as biodiesel and renewable diesel which have roughly two thirds less </w:t>
      </w:r>
      <w:r w:rsidR="007A7DB6">
        <w:rPr>
          <w:rFonts w:ascii="Arial" w:hAnsi="Arial" w:cs="Arial"/>
          <w:sz w:val="24"/>
          <w:szCs w:val="24"/>
        </w:rPr>
        <w:t xml:space="preserve">life-cycle </w:t>
      </w:r>
      <w:r>
        <w:rPr>
          <w:rFonts w:ascii="Arial" w:hAnsi="Arial" w:cs="Arial"/>
          <w:sz w:val="24"/>
          <w:szCs w:val="24"/>
        </w:rPr>
        <w:t>CO</w:t>
      </w:r>
      <w:r>
        <w:rPr>
          <w:rFonts w:ascii="Arial" w:hAnsi="Arial" w:cs="Arial"/>
          <w:sz w:val="24"/>
          <w:szCs w:val="24"/>
          <w:vertAlign w:val="subscript"/>
        </w:rPr>
        <w:t>2</w:t>
      </w:r>
      <w:r>
        <w:rPr>
          <w:rFonts w:ascii="Arial" w:hAnsi="Arial" w:cs="Arial"/>
          <w:sz w:val="24"/>
          <w:szCs w:val="24"/>
        </w:rPr>
        <w:t xml:space="preserve"> compared to regular diesel fuel will likely shrink this large gap.  For example, if the industry adopted an average B20 blend (20% biofuels) by 2030, that would shrink the 40% gap to roughly 27%.  In addition, if traffic volumes continue to shrink at the historical rate of approximately </w:t>
      </w:r>
      <w:r w:rsidR="00CC520B">
        <w:rPr>
          <w:rFonts w:ascii="Arial" w:hAnsi="Arial" w:cs="Arial"/>
          <w:sz w:val="24"/>
          <w:szCs w:val="24"/>
        </w:rPr>
        <w:lastRenderedPageBreak/>
        <w:t>0.9</w:t>
      </w:r>
      <w:r>
        <w:rPr>
          <w:rFonts w:ascii="Arial" w:hAnsi="Arial" w:cs="Arial"/>
          <w:sz w:val="24"/>
          <w:szCs w:val="24"/>
        </w:rPr>
        <w:t>% per year – given the two largest railroads have absolute goals – that would further shrink the gap closer to 20%.</w:t>
      </w:r>
      <w:r w:rsidR="00BB3094">
        <w:rPr>
          <w:rFonts w:ascii="Arial" w:hAnsi="Arial" w:cs="Arial"/>
          <w:sz w:val="24"/>
          <w:szCs w:val="24"/>
        </w:rPr>
        <w:t xml:space="preserve"> </w:t>
      </w:r>
      <w:r w:rsidR="009B33DC">
        <w:rPr>
          <w:rFonts w:ascii="Arial" w:hAnsi="Arial" w:cs="Arial"/>
          <w:sz w:val="24"/>
          <w:szCs w:val="24"/>
        </w:rPr>
        <w:t>As the trucking industry has much higher CO2 emissions per ton mile</w:t>
      </w:r>
      <w:r w:rsidR="00A07740">
        <w:rPr>
          <w:rFonts w:ascii="Arial" w:hAnsi="Arial" w:cs="Arial"/>
          <w:sz w:val="24"/>
          <w:szCs w:val="24"/>
        </w:rPr>
        <w:t xml:space="preserve"> than rail </w:t>
      </w:r>
      <w:r w:rsidR="00C014D3">
        <w:rPr>
          <w:rFonts w:ascii="Arial" w:hAnsi="Arial" w:cs="Arial"/>
          <w:sz w:val="24"/>
          <w:szCs w:val="24"/>
        </w:rPr>
        <w:t>the</w:t>
      </w:r>
      <w:r w:rsidR="00553415">
        <w:rPr>
          <w:rFonts w:ascii="Arial" w:hAnsi="Arial" w:cs="Arial"/>
          <w:sz w:val="24"/>
          <w:szCs w:val="24"/>
        </w:rPr>
        <w:t xml:space="preserve"> overall</w:t>
      </w:r>
      <w:r w:rsidR="00C014D3">
        <w:rPr>
          <w:rFonts w:ascii="Arial" w:hAnsi="Arial" w:cs="Arial"/>
          <w:sz w:val="24"/>
          <w:szCs w:val="24"/>
        </w:rPr>
        <w:t xml:space="preserve"> impact of this </w:t>
      </w:r>
      <w:r w:rsidR="00553415">
        <w:rPr>
          <w:rFonts w:ascii="Arial" w:hAnsi="Arial" w:cs="Arial"/>
          <w:sz w:val="24"/>
          <w:szCs w:val="24"/>
        </w:rPr>
        <w:t xml:space="preserve">traffic reduction </w:t>
      </w:r>
      <w:r w:rsidR="00C014D3">
        <w:rPr>
          <w:rFonts w:ascii="Arial" w:hAnsi="Arial" w:cs="Arial"/>
          <w:sz w:val="24"/>
          <w:szCs w:val="24"/>
        </w:rPr>
        <w:t xml:space="preserve">on the climate would be </w:t>
      </w:r>
      <w:r w:rsidR="002B73B6">
        <w:rPr>
          <w:rFonts w:ascii="Arial" w:hAnsi="Arial" w:cs="Arial"/>
          <w:sz w:val="24"/>
          <w:szCs w:val="24"/>
        </w:rPr>
        <w:t>negative,</w:t>
      </w:r>
      <w:r w:rsidR="00500661">
        <w:rPr>
          <w:rFonts w:ascii="Arial" w:hAnsi="Arial" w:cs="Arial"/>
          <w:sz w:val="24"/>
          <w:szCs w:val="24"/>
        </w:rPr>
        <w:t xml:space="preserve"> however.</w:t>
      </w:r>
    </w:p>
    <w:p w14:paraId="7125DECD" w14:textId="77777777" w:rsidR="00373F4D" w:rsidRDefault="00373F4D" w:rsidP="00206668">
      <w:pPr>
        <w:rPr>
          <w:rFonts w:ascii="Arial" w:hAnsi="Arial" w:cs="Arial"/>
          <w:sz w:val="24"/>
          <w:szCs w:val="24"/>
        </w:rPr>
      </w:pPr>
    </w:p>
    <w:p w14:paraId="6EEFE1E8" w14:textId="520A0AD0" w:rsidR="004E2B9C" w:rsidRDefault="00063E24" w:rsidP="00206668">
      <w:pPr>
        <w:rPr>
          <w:rFonts w:ascii="Arial" w:hAnsi="Arial" w:cs="Arial"/>
          <w:b/>
          <w:bCs/>
          <w:sz w:val="20"/>
          <w:szCs w:val="20"/>
          <w:u w:val="single"/>
        </w:rPr>
      </w:pPr>
      <w:r>
        <w:rPr>
          <w:rFonts w:ascii="Arial" w:hAnsi="Arial" w:cs="Arial"/>
          <w:b/>
          <w:bCs/>
          <w:sz w:val="20"/>
          <w:szCs w:val="20"/>
          <w:u w:val="single"/>
        </w:rPr>
        <w:t xml:space="preserve"> </w:t>
      </w:r>
    </w:p>
    <w:p w14:paraId="3EE7AD41" w14:textId="6C536238" w:rsidR="000721E8" w:rsidRDefault="00CC520B" w:rsidP="00206668">
      <w:pPr>
        <w:rPr>
          <w:rFonts w:ascii="Arial" w:hAnsi="Arial" w:cs="Arial"/>
          <w:b/>
          <w:bCs/>
          <w:sz w:val="20"/>
          <w:szCs w:val="20"/>
          <w:u w:val="single"/>
        </w:rPr>
      </w:pPr>
      <w:r w:rsidRPr="008E6315">
        <w:rPr>
          <w:rFonts w:ascii="Arial" w:eastAsia="Arial" w:hAnsi="Arial" w:cs="Arial"/>
          <w:bCs/>
          <w:noProof/>
          <w:sz w:val="24"/>
          <w:szCs w:val="24"/>
        </w:rPr>
        <w:drawing>
          <wp:inline distT="114300" distB="114300" distL="114300" distR="114300" wp14:anchorId="12A0A54A" wp14:editId="35EE553E">
            <wp:extent cx="6858000" cy="4572000"/>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6858000" cy="4572000"/>
                    </a:xfrm>
                    <a:prstGeom prst="rect">
                      <a:avLst/>
                    </a:prstGeom>
                    <a:ln/>
                  </pic:spPr>
                </pic:pic>
              </a:graphicData>
            </a:graphic>
          </wp:inline>
        </w:drawing>
      </w:r>
    </w:p>
    <w:p w14:paraId="54901E49" w14:textId="54548C8A" w:rsidR="0031673C" w:rsidRDefault="0031673C" w:rsidP="00206668">
      <w:pPr>
        <w:rPr>
          <w:rFonts w:ascii="Arial" w:hAnsi="Arial" w:cs="Arial"/>
          <w:sz w:val="24"/>
          <w:szCs w:val="24"/>
          <w:u w:val="single"/>
        </w:rPr>
      </w:pPr>
      <w:r>
        <w:rPr>
          <w:rFonts w:ascii="Arial" w:hAnsi="Arial" w:cs="Arial"/>
          <w:b/>
          <w:bCs/>
          <w:sz w:val="20"/>
          <w:szCs w:val="20"/>
          <w:u w:val="single"/>
        </w:rPr>
        <w:t xml:space="preserve">Figure </w:t>
      </w:r>
      <w:r w:rsidR="005543BC">
        <w:rPr>
          <w:rFonts w:ascii="Arial" w:hAnsi="Arial" w:cs="Arial"/>
          <w:b/>
          <w:bCs/>
          <w:sz w:val="20"/>
          <w:szCs w:val="20"/>
          <w:u w:val="single"/>
        </w:rPr>
        <w:t>5</w:t>
      </w:r>
      <w:r>
        <w:rPr>
          <w:rFonts w:ascii="Arial" w:hAnsi="Arial" w:cs="Arial"/>
          <w:b/>
          <w:bCs/>
          <w:sz w:val="20"/>
          <w:szCs w:val="20"/>
          <w:u w:val="single"/>
        </w:rPr>
        <w:t xml:space="preserve"> </w:t>
      </w:r>
      <w:r w:rsidR="004B3C47">
        <w:rPr>
          <w:rFonts w:ascii="Arial" w:hAnsi="Arial" w:cs="Arial"/>
          <w:b/>
          <w:bCs/>
          <w:sz w:val="20"/>
          <w:szCs w:val="20"/>
          <w:u w:val="single"/>
        </w:rPr>
        <w:t>–</w:t>
      </w:r>
      <w:r>
        <w:rPr>
          <w:rFonts w:ascii="Arial" w:hAnsi="Arial" w:cs="Arial"/>
          <w:b/>
          <w:bCs/>
          <w:sz w:val="20"/>
          <w:szCs w:val="20"/>
          <w:u w:val="single"/>
        </w:rPr>
        <w:t xml:space="preserve"> </w:t>
      </w:r>
      <w:r w:rsidR="004B3C47">
        <w:rPr>
          <w:rFonts w:ascii="Arial" w:hAnsi="Arial" w:cs="Arial"/>
          <w:b/>
          <w:bCs/>
          <w:sz w:val="20"/>
          <w:szCs w:val="20"/>
          <w:u w:val="single"/>
        </w:rPr>
        <w:t xml:space="preserve">Historical </w:t>
      </w:r>
      <w:r w:rsidR="004E2B9C">
        <w:rPr>
          <w:rFonts w:ascii="Arial" w:hAnsi="Arial" w:cs="Arial"/>
          <w:b/>
          <w:bCs/>
          <w:sz w:val="20"/>
          <w:szCs w:val="20"/>
          <w:u w:val="single"/>
        </w:rPr>
        <w:t xml:space="preserve">Rail Industry </w:t>
      </w:r>
      <w:r w:rsidR="004B3C47">
        <w:rPr>
          <w:rFonts w:ascii="Arial" w:hAnsi="Arial" w:cs="Arial"/>
          <w:b/>
          <w:bCs/>
          <w:sz w:val="20"/>
          <w:szCs w:val="20"/>
          <w:u w:val="single"/>
        </w:rPr>
        <w:t>Glide Slope versus SBTi 2030 Goal</w:t>
      </w:r>
    </w:p>
    <w:p w14:paraId="60AEF721" w14:textId="77777777" w:rsidR="008E6C73" w:rsidRDefault="008E6C73" w:rsidP="00206668">
      <w:pPr>
        <w:rPr>
          <w:rFonts w:ascii="Arial" w:hAnsi="Arial" w:cs="Arial"/>
          <w:sz w:val="24"/>
          <w:szCs w:val="24"/>
          <w:u w:val="single"/>
        </w:rPr>
      </w:pPr>
    </w:p>
    <w:p w14:paraId="6375D5FA" w14:textId="7C72A2ED" w:rsidR="00373F4D" w:rsidRDefault="008E6C73" w:rsidP="00206668">
      <w:pPr>
        <w:rPr>
          <w:rFonts w:ascii="Arial" w:hAnsi="Arial" w:cs="Arial"/>
          <w:sz w:val="24"/>
          <w:szCs w:val="24"/>
          <w:u w:val="single"/>
        </w:rPr>
      </w:pPr>
      <w:r>
        <w:rPr>
          <w:rFonts w:ascii="Arial" w:hAnsi="Arial" w:cs="Arial"/>
          <w:sz w:val="24"/>
          <w:szCs w:val="24"/>
          <w:u w:val="single"/>
        </w:rPr>
        <w:t>Overview of Available Technologies</w:t>
      </w:r>
      <w:r w:rsidR="00DC051E">
        <w:rPr>
          <w:rFonts w:ascii="Arial" w:hAnsi="Arial" w:cs="Arial"/>
          <w:sz w:val="24"/>
          <w:szCs w:val="24"/>
          <w:u w:val="single"/>
        </w:rPr>
        <w:t xml:space="preserve"> in Various Stages of Adoption</w:t>
      </w:r>
    </w:p>
    <w:p w14:paraId="70074AE4" w14:textId="7D67B04B" w:rsidR="00B368C0" w:rsidRDefault="00DC051E" w:rsidP="00206668">
      <w:pPr>
        <w:rPr>
          <w:rFonts w:ascii="Arial" w:hAnsi="Arial" w:cs="Arial"/>
          <w:sz w:val="24"/>
          <w:szCs w:val="24"/>
        </w:rPr>
      </w:pPr>
      <w:r>
        <w:rPr>
          <w:rFonts w:ascii="Arial" w:hAnsi="Arial" w:cs="Arial"/>
          <w:sz w:val="24"/>
          <w:szCs w:val="24"/>
        </w:rPr>
        <w:t xml:space="preserve">There are a myriad of technologies </w:t>
      </w:r>
      <w:r w:rsidR="00C64F7B">
        <w:rPr>
          <w:rFonts w:ascii="Arial" w:hAnsi="Arial" w:cs="Arial"/>
          <w:sz w:val="24"/>
          <w:szCs w:val="24"/>
        </w:rPr>
        <w:t xml:space="preserve">or operational approaches </w:t>
      </w:r>
      <w:r>
        <w:rPr>
          <w:rFonts w:ascii="Arial" w:hAnsi="Arial" w:cs="Arial"/>
          <w:sz w:val="24"/>
          <w:szCs w:val="24"/>
        </w:rPr>
        <w:t xml:space="preserve">available to further reduce </w:t>
      </w:r>
      <w:r w:rsidR="00A943F6">
        <w:rPr>
          <w:rFonts w:ascii="Arial" w:hAnsi="Arial" w:cs="Arial"/>
          <w:sz w:val="24"/>
          <w:szCs w:val="24"/>
        </w:rPr>
        <w:t xml:space="preserve">railroad </w:t>
      </w:r>
      <w:r>
        <w:rPr>
          <w:rFonts w:ascii="Arial" w:hAnsi="Arial" w:cs="Arial"/>
          <w:sz w:val="24"/>
          <w:szCs w:val="24"/>
        </w:rPr>
        <w:t>fuel consumption</w:t>
      </w:r>
      <w:r w:rsidR="00A943F6">
        <w:rPr>
          <w:rFonts w:ascii="Arial" w:hAnsi="Arial" w:cs="Arial"/>
          <w:sz w:val="24"/>
          <w:szCs w:val="24"/>
        </w:rPr>
        <w:t>.</w:t>
      </w:r>
      <w:r w:rsidR="00B368C0">
        <w:rPr>
          <w:rFonts w:ascii="Arial" w:hAnsi="Arial" w:cs="Arial"/>
          <w:sz w:val="24"/>
          <w:szCs w:val="24"/>
        </w:rPr>
        <w:t xml:space="preserve"> </w:t>
      </w:r>
      <w:r w:rsidR="00A943F6">
        <w:rPr>
          <w:rFonts w:ascii="Arial" w:hAnsi="Arial" w:cs="Arial"/>
          <w:sz w:val="24"/>
          <w:szCs w:val="24"/>
        </w:rPr>
        <w:t xml:space="preserve"> </w:t>
      </w:r>
      <w:r w:rsidR="00B368C0">
        <w:rPr>
          <w:rFonts w:ascii="Arial" w:hAnsi="Arial" w:cs="Arial"/>
          <w:sz w:val="24"/>
          <w:szCs w:val="24"/>
        </w:rPr>
        <w:t xml:space="preserve">Figure 6 outlines </w:t>
      </w:r>
      <w:r w:rsidR="00194242">
        <w:rPr>
          <w:rFonts w:ascii="Arial" w:hAnsi="Arial" w:cs="Arial"/>
          <w:sz w:val="24"/>
          <w:szCs w:val="24"/>
        </w:rPr>
        <w:t>two dozen</w:t>
      </w:r>
      <w:r w:rsidR="00B368C0">
        <w:rPr>
          <w:rFonts w:ascii="Arial" w:hAnsi="Arial" w:cs="Arial"/>
          <w:sz w:val="24"/>
          <w:szCs w:val="24"/>
        </w:rPr>
        <w:t xml:space="preserve"> different technology applications in f</w:t>
      </w:r>
      <w:r w:rsidR="00194242">
        <w:rPr>
          <w:rFonts w:ascii="Arial" w:hAnsi="Arial" w:cs="Arial"/>
          <w:sz w:val="24"/>
          <w:szCs w:val="24"/>
        </w:rPr>
        <w:t>our</w:t>
      </w:r>
      <w:r w:rsidR="00B368C0">
        <w:rPr>
          <w:rFonts w:ascii="Arial" w:hAnsi="Arial" w:cs="Arial"/>
          <w:sz w:val="24"/>
          <w:szCs w:val="24"/>
        </w:rPr>
        <w:t xml:space="preserve"> general categories:</w:t>
      </w:r>
    </w:p>
    <w:p w14:paraId="06025F48" w14:textId="4FE9A6F6" w:rsidR="00B368C0" w:rsidRDefault="00B368C0" w:rsidP="00B368C0">
      <w:pPr>
        <w:pStyle w:val="ListParagraph"/>
        <w:numPr>
          <w:ilvl w:val="0"/>
          <w:numId w:val="5"/>
        </w:numPr>
        <w:rPr>
          <w:rFonts w:ascii="Arial" w:hAnsi="Arial" w:cs="Arial"/>
          <w:sz w:val="24"/>
          <w:szCs w:val="24"/>
        </w:rPr>
      </w:pPr>
      <w:r>
        <w:rPr>
          <w:rFonts w:ascii="Arial" w:hAnsi="Arial" w:cs="Arial"/>
          <w:sz w:val="24"/>
          <w:szCs w:val="24"/>
        </w:rPr>
        <w:t>Engine Efficiency</w:t>
      </w:r>
    </w:p>
    <w:p w14:paraId="76F620E9" w14:textId="5F3D0AA7" w:rsidR="00B368C0" w:rsidRDefault="00B368C0" w:rsidP="00B368C0">
      <w:pPr>
        <w:pStyle w:val="ListParagraph"/>
        <w:numPr>
          <w:ilvl w:val="0"/>
          <w:numId w:val="5"/>
        </w:numPr>
        <w:rPr>
          <w:rFonts w:ascii="Arial" w:hAnsi="Arial" w:cs="Arial"/>
          <w:sz w:val="24"/>
          <w:szCs w:val="24"/>
        </w:rPr>
      </w:pPr>
      <w:r>
        <w:rPr>
          <w:rFonts w:ascii="Arial" w:hAnsi="Arial" w:cs="Arial"/>
          <w:sz w:val="24"/>
          <w:szCs w:val="24"/>
        </w:rPr>
        <w:t>Locomotive Power Utilization</w:t>
      </w:r>
    </w:p>
    <w:p w14:paraId="69510EC5" w14:textId="1BCE09D1" w:rsidR="00B368C0" w:rsidRDefault="00B368C0" w:rsidP="00B368C0">
      <w:pPr>
        <w:pStyle w:val="ListParagraph"/>
        <w:numPr>
          <w:ilvl w:val="0"/>
          <w:numId w:val="5"/>
        </w:numPr>
        <w:rPr>
          <w:rFonts w:ascii="Arial" w:hAnsi="Arial" w:cs="Arial"/>
          <w:sz w:val="24"/>
          <w:szCs w:val="24"/>
        </w:rPr>
      </w:pPr>
      <w:r>
        <w:rPr>
          <w:rFonts w:ascii="Arial" w:hAnsi="Arial" w:cs="Arial"/>
          <w:sz w:val="24"/>
          <w:szCs w:val="24"/>
        </w:rPr>
        <w:t>Train Drag Factors</w:t>
      </w:r>
    </w:p>
    <w:p w14:paraId="44CA8F2F" w14:textId="17FD28BF" w:rsidR="00B368C0" w:rsidRPr="00B368C0" w:rsidRDefault="00B368C0" w:rsidP="00AC7015">
      <w:pPr>
        <w:pStyle w:val="ListParagraph"/>
        <w:numPr>
          <w:ilvl w:val="0"/>
          <w:numId w:val="5"/>
        </w:numPr>
        <w:rPr>
          <w:rFonts w:ascii="Arial" w:hAnsi="Arial" w:cs="Arial"/>
          <w:sz w:val="24"/>
          <w:szCs w:val="24"/>
        </w:rPr>
      </w:pPr>
      <w:r w:rsidRPr="00B368C0">
        <w:rPr>
          <w:rFonts w:ascii="Arial" w:hAnsi="Arial" w:cs="Arial"/>
          <w:sz w:val="24"/>
          <w:szCs w:val="24"/>
        </w:rPr>
        <w:t>Other</w:t>
      </w:r>
    </w:p>
    <w:p w14:paraId="6274E8FF" w14:textId="1981ED2B" w:rsidR="00BE6CC0" w:rsidRPr="00B368C0" w:rsidRDefault="004C0814" w:rsidP="00B368C0">
      <w:pPr>
        <w:rPr>
          <w:rFonts w:ascii="Arial" w:hAnsi="Arial" w:cs="Arial"/>
          <w:sz w:val="24"/>
          <w:szCs w:val="24"/>
        </w:rPr>
      </w:pPr>
      <w:r w:rsidRPr="00B368C0">
        <w:rPr>
          <w:rFonts w:ascii="Arial" w:hAnsi="Arial" w:cs="Arial"/>
          <w:sz w:val="24"/>
          <w:szCs w:val="24"/>
        </w:rPr>
        <w:t>Many of the</w:t>
      </w:r>
      <w:r w:rsidR="00A943F6">
        <w:rPr>
          <w:rFonts w:ascii="Arial" w:hAnsi="Arial" w:cs="Arial"/>
          <w:sz w:val="24"/>
          <w:szCs w:val="24"/>
        </w:rPr>
        <w:t>se technologies</w:t>
      </w:r>
      <w:r w:rsidRPr="00B368C0">
        <w:rPr>
          <w:rFonts w:ascii="Arial" w:hAnsi="Arial" w:cs="Arial"/>
          <w:sz w:val="24"/>
          <w:szCs w:val="24"/>
        </w:rPr>
        <w:t xml:space="preserve"> are </w:t>
      </w:r>
      <w:proofErr w:type="gramStart"/>
      <w:r w:rsidRPr="00B368C0">
        <w:rPr>
          <w:rFonts w:ascii="Arial" w:hAnsi="Arial" w:cs="Arial"/>
          <w:sz w:val="24"/>
          <w:szCs w:val="24"/>
        </w:rPr>
        <w:t>in</w:t>
      </w:r>
      <w:proofErr w:type="gramEnd"/>
      <w:r w:rsidRPr="00B368C0">
        <w:rPr>
          <w:rFonts w:ascii="Arial" w:hAnsi="Arial" w:cs="Arial"/>
          <w:sz w:val="24"/>
          <w:szCs w:val="24"/>
        </w:rPr>
        <w:t xml:space="preserve"> low levels of adoption.</w:t>
      </w:r>
      <w:r w:rsidR="006F65F9" w:rsidRPr="00B368C0">
        <w:rPr>
          <w:rFonts w:ascii="Arial" w:hAnsi="Arial" w:cs="Arial"/>
          <w:sz w:val="24"/>
          <w:szCs w:val="24"/>
        </w:rPr>
        <w:t xml:space="preserve">  There are a variety of reasons for </w:t>
      </w:r>
      <w:r w:rsidR="006066C2" w:rsidRPr="00B368C0">
        <w:rPr>
          <w:rFonts w:ascii="Arial" w:hAnsi="Arial" w:cs="Arial"/>
          <w:sz w:val="24"/>
          <w:szCs w:val="24"/>
        </w:rPr>
        <w:t>this,</w:t>
      </w:r>
      <w:r w:rsidR="006F65F9" w:rsidRPr="00B368C0">
        <w:rPr>
          <w:rFonts w:ascii="Arial" w:hAnsi="Arial" w:cs="Arial"/>
          <w:sz w:val="24"/>
          <w:szCs w:val="24"/>
        </w:rPr>
        <w:t xml:space="preserve"> but the main culprit is the </w:t>
      </w:r>
      <w:r w:rsidR="00194242">
        <w:rPr>
          <w:rFonts w:ascii="Arial" w:hAnsi="Arial" w:cs="Arial"/>
          <w:sz w:val="24"/>
          <w:szCs w:val="24"/>
        </w:rPr>
        <w:t xml:space="preserve">inherent </w:t>
      </w:r>
      <w:r w:rsidR="006F65F9" w:rsidRPr="00B368C0">
        <w:rPr>
          <w:rFonts w:ascii="Arial" w:hAnsi="Arial" w:cs="Arial"/>
          <w:sz w:val="24"/>
          <w:szCs w:val="24"/>
        </w:rPr>
        <w:t xml:space="preserve">difficulty in validating </w:t>
      </w:r>
      <w:r w:rsidR="00194242">
        <w:rPr>
          <w:rFonts w:ascii="Arial" w:hAnsi="Arial" w:cs="Arial"/>
          <w:sz w:val="24"/>
          <w:szCs w:val="24"/>
        </w:rPr>
        <w:t>small</w:t>
      </w:r>
      <w:r w:rsidR="006F65F9" w:rsidRPr="00B368C0">
        <w:rPr>
          <w:rFonts w:ascii="Arial" w:hAnsi="Arial" w:cs="Arial"/>
          <w:sz w:val="24"/>
          <w:szCs w:val="24"/>
        </w:rPr>
        <w:t xml:space="preserve"> </w:t>
      </w:r>
      <w:r w:rsidR="00A943F6">
        <w:rPr>
          <w:rFonts w:ascii="Arial" w:hAnsi="Arial" w:cs="Arial"/>
          <w:sz w:val="24"/>
          <w:szCs w:val="24"/>
        </w:rPr>
        <w:t xml:space="preserve">(but important) </w:t>
      </w:r>
      <w:r w:rsidR="006F65F9" w:rsidRPr="00B368C0">
        <w:rPr>
          <w:rFonts w:ascii="Arial" w:hAnsi="Arial" w:cs="Arial"/>
          <w:sz w:val="24"/>
          <w:szCs w:val="24"/>
        </w:rPr>
        <w:t xml:space="preserve">levels of fuel savings in the </w:t>
      </w:r>
      <w:r w:rsidR="006F65F9" w:rsidRPr="00B368C0">
        <w:rPr>
          <w:rFonts w:ascii="Arial" w:hAnsi="Arial" w:cs="Arial"/>
          <w:sz w:val="24"/>
          <w:szCs w:val="24"/>
        </w:rPr>
        <w:lastRenderedPageBreak/>
        <w:t>1% to 3% range.</w:t>
      </w:r>
      <w:r w:rsidR="006066C2" w:rsidRPr="00B368C0">
        <w:rPr>
          <w:rFonts w:ascii="Arial" w:hAnsi="Arial" w:cs="Arial"/>
          <w:sz w:val="24"/>
          <w:szCs w:val="24"/>
        </w:rPr>
        <w:t xml:space="preserve">  There is a large amount of variability in fuel consumption in revenue </w:t>
      </w:r>
      <w:r w:rsidR="00194242">
        <w:rPr>
          <w:rFonts w:ascii="Arial" w:hAnsi="Arial" w:cs="Arial"/>
          <w:sz w:val="24"/>
          <w:szCs w:val="24"/>
        </w:rPr>
        <w:t xml:space="preserve">freight </w:t>
      </w:r>
      <w:r w:rsidR="006066C2" w:rsidRPr="00B368C0">
        <w:rPr>
          <w:rFonts w:ascii="Arial" w:hAnsi="Arial" w:cs="Arial"/>
          <w:sz w:val="24"/>
          <w:szCs w:val="24"/>
        </w:rPr>
        <w:t xml:space="preserve">service and the accuracy </w:t>
      </w:r>
      <w:r w:rsidR="00A943F6">
        <w:rPr>
          <w:rFonts w:ascii="Arial" w:hAnsi="Arial" w:cs="Arial"/>
          <w:sz w:val="24"/>
          <w:szCs w:val="24"/>
        </w:rPr>
        <w:t xml:space="preserve">and reliability </w:t>
      </w:r>
      <w:r w:rsidR="006066C2" w:rsidRPr="00B368C0">
        <w:rPr>
          <w:rFonts w:ascii="Arial" w:hAnsi="Arial" w:cs="Arial"/>
          <w:sz w:val="24"/>
          <w:szCs w:val="24"/>
        </w:rPr>
        <w:t xml:space="preserve">of on-board fuel gauges is </w:t>
      </w:r>
      <w:r w:rsidR="00A943F6">
        <w:rPr>
          <w:rFonts w:ascii="Arial" w:hAnsi="Arial" w:cs="Arial"/>
          <w:sz w:val="24"/>
          <w:szCs w:val="24"/>
        </w:rPr>
        <w:t>often</w:t>
      </w:r>
      <w:r w:rsidR="006066C2" w:rsidRPr="00B368C0">
        <w:rPr>
          <w:rFonts w:ascii="Arial" w:hAnsi="Arial" w:cs="Arial"/>
          <w:sz w:val="24"/>
          <w:szCs w:val="24"/>
        </w:rPr>
        <w:t xml:space="preserve"> problematic.  Looking for a 1% to 3% fuel savings when your fuel data is lucky to be within 5% accuracy </w:t>
      </w:r>
      <w:r w:rsidR="006276B8">
        <w:rPr>
          <w:rFonts w:ascii="Arial" w:hAnsi="Arial" w:cs="Arial"/>
          <w:sz w:val="24"/>
          <w:szCs w:val="24"/>
        </w:rPr>
        <w:t>creates</w:t>
      </w:r>
      <w:r w:rsidR="006066C2" w:rsidRPr="00B368C0">
        <w:rPr>
          <w:rFonts w:ascii="Arial" w:hAnsi="Arial" w:cs="Arial"/>
          <w:sz w:val="24"/>
          <w:szCs w:val="24"/>
        </w:rPr>
        <w:t xml:space="preserve"> a very large noise to signal ratio.  Advanced statistical modeling tools as well as </w:t>
      </w:r>
      <w:r w:rsidR="003C28FF" w:rsidRPr="00B368C0">
        <w:rPr>
          <w:rFonts w:ascii="Arial" w:hAnsi="Arial" w:cs="Arial"/>
          <w:sz w:val="24"/>
          <w:szCs w:val="24"/>
        </w:rPr>
        <w:t>the</w:t>
      </w:r>
      <w:r w:rsidR="00A943F6">
        <w:rPr>
          <w:rFonts w:ascii="Arial" w:hAnsi="Arial" w:cs="Arial"/>
          <w:sz w:val="24"/>
          <w:szCs w:val="24"/>
        </w:rPr>
        <w:t xml:space="preserve"> proper</w:t>
      </w:r>
      <w:r w:rsidR="006066C2" w:rsidRPr="00B368C0">
        <w:rPr>
          <w:rFonts w:ascii="Arial" w:hAnsi="Arial" w:cs="Arial"/>
          <w:sz w:val="24"/>
          <w:szCs w:val="24"/>
        </w:rPr>
        <w:t xml:space="preserve"> segmentation </w:t>
      </w:r>
      <w:r w:rsidR="00A943F6">
        <w:rPr>
          <w:rFonts w:ascii="Arial" w:hAnsi="Arial" w:cs="Arial"/>
          <w:sz w:val="24"/>
          <w:szCs w:val="24"/>
        </w:rPr>
        <w:t xml:space="preserve">(grouping based on chosen parameters) </w:t>
      </w:r>
      <w:r w:rsidR="006066C2" w:rsidRPr="00B368C0">
        <w:rPr>
          <w:rFonts w:ascii="Arial" w:hAnsi="Arial" w:cs="Arial"/>
          <w:sz w:val="24"/>
          <w:szCs w:val="24"/>
        </w:rPr>
        <w:t>of fuel consumption data is required to reliably validate “low level” fuel savings for various technologies</w:t>
      </w:r>
      <w:r w:rsidR="00C64F7B">
        <w:rPr>
          <w:rFonts w:ascii="Arial" w:hAnsi="Arial" w:cs="Arial"/>
          <w:sz w:val="24"/>
          <w:szCs w:val="24"/>
        </w:rPr>
        <w:t xml:space="preserve"> or operational approaches</w:t>
      </w:r>
      <w:r w:rsidR="006066C2" w:rsidRPr="00B368C0">
        <w:rPr>
          <w:rFonts w:ascii="Arial" w:hAnsi="Arial" w:cs="Arial"/>
          <w:sz w:val="24"/>
          <w:szCs w:val="24"/>
        </w:rPr>
        <w:t xml:space="preserve">. </w:t>
      </w:r>
    </w:p>
    <w:p w14:paraId="0E0FFDB7" w14:textId="77777777" w:rsidR="00C55605" w:rsidRDefault="00C55605" w:rsidP="00206668">
      <w:pPr>
        <w:rPr>
          <w:rFonts w:ascii="Arial" w:hAnsi="Arial" w:cs="Arial"/>
          <w:sz w:val="24"/>
          <w:szCs w:val="24"/>
        </w:rPr>
      </w:pPr>
    </w:p>
    <w:p w14:paraId="1D77CCBF" w14:textId="77777777" w:rsidR="004C0814" w:rsidRDefault="004C0814" w:rsidP="00206668">
      <w:pPr>
        <w:rPr>
          <w:rFonts w:ascii="Arial" w:hAnsi="Arial" w:cs="Arial"/>
          <w:sz w:val="24"/>
          <w:szCs w:val="24"/>
        </w:rPr>
      </w:pPr>
    </w:p>
    <w:p w14:paraId="67635F49" w14:textId="77777777" w:rsidR="004C0814" w:rsidRDefault="004C0814" w:rsidP="00206668">
      <w:pPr>
        <w:rPr>
          <w:rFonts w:ascii="Arial" w:hAnsi="Arial" w:cs="Arial"/>
          <w:sz w:val="24"/>
          <w:szCs w:val="24"/>
        </w:rPr>
      </w:pPr>
    </w:p>
    <w:p w14:paraId="6AE2BA8B" w14:textId="5062C0B1" w:rsidR="004C0814" w:rsidRDefault="00C64F7B" w:rsidP="00206668">
      <w:pPr>
        <w:rPr>
          <w:rFonts w:ascii="Arial" w:hAnsi="Arial" w:cs="Arial"/>
          <w:sz w:val="24"/>
          <w:szCs w:val="24"/>
        </w:rPr>
      </w:pPr>
      <w:r w:rsidRPr="00C64F7B">
        <w:rPr>
          <w:rFonts w:ascii="Arial" w:hAnsi="Arial" w:cs="Arial"/>
          <w:noProof/>
          <w:sz w:val="24"/>
          <w:szCs w:val="24"/>
        </w:rPr>
        <w:drawing>
          <wp:inline distT="0" distB="0" distL="0" distR="0" wp14:anchorId="77872010" wp14:editId="247C7CBA">
            <wp:extent cx="6858000" cy="4763770"/>
            <wp:effectExtent l="19050" t="19050" r="0" b="0"/>
            <wp:docPr id="1704223251" name="Picture 1" descr="A diagram of a 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23251" name="Picture 1" descr="A diagram of a train&#10;&#10;Description automatically generated"/>
                    <pic:cNvPicPr/>
                  </pic:nvPicPr>
                  <pic:blipFill>
                    <a:blip r:embed="rId13"/>
                    <a:stretch>
                      <a:fillRect/>
                    </a:stretch>
                  </pic:blipFill>
                  <pic:spPr>
                    <a:xfrm>
                      <a:off x="0" y="0"/>
                      <a:ext cx="6858000" cy="4763770"/>
                    </a:xfrm>
                    <a:prstGeom prst="rect">
                      <a:avLst/>
                    </a:prstGeom>
                    <a:ln>
                      <a:solidFill>
                        <a:schemeClr val="tx1"/>
                      </a:solidFill>
                    </a:ln>
                  </pic:spPr>
                </pic:pic>
              </a:graphicData>
            </a:graphic>
          </wp:inline>
        </w:drawing>
      </w:r>
    </w:p>
    <w:p w14:paraId="3E55BDBF" w14:textId="6066D21C" w:rsidR="00FE5381" w:rsidRDefault="007323EA" w:rsidP="00206668">
      <w:pPr>
        <w:rPr>
          <w:rFonts w:ascii="Arial" w:hAnsi="Arial" w:cs="Arial"/>
          <w:b/>
          <w:bCs/>
          <w:sz w:val="20"/>
          <w:szCs w:val="20"/>
          <w:u w:val="single"/>
        </w:rPr>
      </w:pPr>
      <w:r w:rsidRPr="007323EA">
        <w:rPr>
          <w:rFonts w:ascii="Arial" w:hAnsi="Arial" w:cs="Arial"/>
          <w:b/>
          <w:bCs/>
          <w:sz w:val="20"/>
          <w:szCs w:val="20"/>
          <w:u w:val="single"/>
        </w:rPr>
        <w:t xml:space="preserve">Figure 6 </w:t>
      </w:r>
      <w:r>
        <w:rPr>
          <w:rFonts w:ascii="Arial" w:hAnsi="Arial" w:cs="Arial"/>
          <w:b/>
          <w:bCs/>
          <w:sz w:val="20"/>
          <w:szCs w:val="20"/>
          <w:u w:val="single"/>
        </w:rPr>
        <w:t>–</w:t>
      </w:r>
      <w:r w:rsidRPr="007323EA">
        <w:rPr>
          <w:rFonts w:ascii="Arial" w:hAnsi="Arial" w:cs="Arial"/>
          <w:b/>
          <w:bCs/>
          <w:sz w:val="20"/>
          <w:szCs w:val="20"/>
          <w:u w:val="single"/>
        </w:rPr>
        <w:t xml:space="preserve"> </w:t>
      </w:r>
      <w:r>
        <w:rPr>
          <w:rFonts w:ascii="Arial" w:hAnsi="Arial" w:cs="Arial"/>
          <w:b/>
          <w:bCs/>
          <w:sz w:val="20"/>
          <w:szCs w:val="20"/>
          <w:u w:val="single"/>
        </w:rPr>
        <w:t>Various Fuel Savings Technologies</w:t>
      </w:r>
      <w:r w:rsidR="00C64F7B">
        <w:rPr>
          <w:rFonts w:ascii="Arial" w:hAnsi="Arial" w:cs="Arial"/>
          <w:b/>
          <w:bCs/>
          <w:sz w:val="20"/>
          <w:szCs w:val="20"/>
          <w:u w:val="single"/>
        </w:rPr>
        <w:t xml:space="preserve"> and Operational Approaches</w:t>
      </w:r>
    </w:p>
    <w:p w14:paraId="066298AF" w14:textId="77777777" w:rsidR="007323EA" w:rsidRDefault="007323EA" w:rsidP="00206668">
      <w:pPr>
        <w:rPr>
          <w:rFonts w:ascii="Arial" w:hAnsi="Arial" w:cs="Arial"/>
          <w:b/>
          <w:bCs/>
          <w:sz w:val="20"/>
          <w:szCs w:val="20"/>
          <w:u w:val="single"/>
        </w:rPr>
      </w:pPr>
    </w:p>
    <w:p w14:paraId="020BE803" w14:textId="77777777" w:rsidR="00BA299C" w:rsidRPr="00BA299C" w:rsidRDefault="00BA299C" w:rsidP="00BA299C">
      <w:pPr>
        <w:rPr>
          <w:rFonts w:ascii="Arial" w:hAnsi="Arial" w:cs="Arial"/>
          <w:b/>
          <w:bCs/>
          <w:sz w:val="24"/>
          <w:szCs w:val="24"/>
          <w:u w:val="single"/>
        </w:rPr>
      </w:pPr>
      <w:r w:rsidRPr="00BA299C">
        <w:rPr>
          <w:rFonts w:ascii="Arial" w:hAnsi="Arial" w:cs="Arial"/>
          <w:b/>
          <w:bCs/>
          <w:sz w:val="24"/>
          <w:szCs w:val="24"/>
          <w:u w:val="single"/>
        </w:rPr>
        <w:t>VARIABILITY DISCUSSION</w:t>
      </w:r>
    </w:p>
    <w:p w14:paraId="62566985" w14:textId="287440B9" w:rsidR="00BA299C" w:rsidRPr="00BA299C" w:rsidRDefault="00BA299C" w:rsidP="00BA299C">
      <w:pPr>
        <w:rPr>
          <w:rFonts w:ascii="Arial" w:hAnsi="Arial" w:cs="Arial"/>
          <w:sz w:val="24"/>
          <w:szCs w:val="24"/>
        </w:rPr>
      </w:pPr>
      <w:r w:rsidRPr="00BA299C">
        <w:rPr>
          <w:rFonts w:ascii="Arial" w:hAnsi="Arial" w:cs="Arial"/>
          <w:sz w:val="24"/>
          <w:szCs w:val="24"/>
        </w:rPr>
        <w:t xml:space="preserve">Common measures of variability in statistics include range, </w:t>
      </w:r>
      <w:r w:rsidR="00E14853">
        <w:rPr>
          <w:rFonts w:ascii="Arial" w:hAnsi="Arial" w:cs="Arial"/>
          <w:sz w:val="24"/>
          <w:szCs w:val="24"/>
        </w:rPr>
        <w:t>median absolute deviation (MAD),</w:t>
      </w:r>
      <w:r w:rsidRPr="00BA299C">
        <w:rPr>
          <w:rFonts w:ascii="Arial" w:hAnsi="Arial" w:cs="Arial"/>
          <w:sz w:val="24"/>
          <w:szCs w:val="24"/>
        </w:rPr>
        <w:t xml:space="preserve"> variance, and standard deviation</w:t>
      </w:r>
      <w:r w:rsidR="00E14853">
        <w:rPr>
          <w:rFonts w:ascii="Arial" w:hAnsi="Arial" w:cs="Arial"/>
          <w:sz w:val="24"/>
          <w:szCs w:val="24"/>
        </w:rPr>
        <w:t xml:space="preserve"> (sd)</w:t>
      </w:r>
      <w:r w:rsidRPr="00BA299C">
        <w:rPr>
          <w:rFonts w:ascii="Arial" w:hAnsi="Arial" w:cs="Arial"/>
          <w:sz w:val="24"/>
          <w:szCs w:val="24"/>
        </w:rPr>
        <w:t xml:space="preserve">.  </w:t>
      </w:r>
      <w:r>
        <w:rPr>
          <w:rFonts w:ascii="Arial" w:hAnsi="Arial" w:cs="Arial"/>
          <w:sz w:val="24"/>
          <w:szCs w:val="24"/>
        </w:rPr>
        <w:t>Y</w:t>
      </w:r>
      <w:r w:rsidRPr="00BA299C">
        <w:rPr>
          <w:rFonts w:ascii="Arial" w:hAnsi="Arial" w:cs="Arial"/>
          <w:sz w:val="24"/>
          <w:szCs w:val="24"/>
        </w:rPr>
        <w:t xml:space="preserve">ou generally want variability to be as small as possible.  In a manufacturing world, variability has to be very </w:t>
      </w:r>
      <w:proofErr w:type="gramStart"/>
      <w:r w:rsidRPr="00BA299C">
        <w:rPr>
          <w:rFonts w:ascii="Arial" w:hAnsi="Arial" w:cs="Arial"/>
          <w:sz w:val="24"/>
          <w:szCs w:val="24"/>
        </w:rPr>
        <w:t>low</w:t>
      </w:r>
      <w:proofErr w:type="gramEnd"/>
      <w:r w:rsidRPr="00BA299C">
        <w:rPr>
          <w:rFonts w:ascii="Arial" w:hAnsi="Arial" w:cs="Arial"/>
          <w:sz w:val="24"/>
          <w:szCs w:val="24"/>
        </w:rPr>
        <w:t xml:space="preserve"> or piece parts won’t fit together and function as designed or intended.  In the real world of railroading, fuel burn variability is (unfortunately) quite high.  </w:t>
      </w:r>
      <w:r w:rsidRPr="00BA299C">
        <w:rPr>
          <w:rFonts w:ascii="Arial" w:hAnsi="Arial" w:cs="Arial"/>
          <w:sz w:val="24"/>
          <w:szCs w:val="24"/>
        </w:rPr>
        <w:lastRenderedPageBreak/>
        <w:t xml:space="preserve">There are a lot of reasons for this, and not many are within our ability to control.  </w:t>
      </w:r>
      <w:r w:rsidR="00727027">
        <w:rPr>
          <w:rFonts w:ascii="Arial" w:hAnsi="Arial" w:cs="Arial"/>
          <w:sz w:val="24"/>
          <w:szCs w:val="24"/>
        </w:rPr>
        <w:t>Below is a partial list of drivers of variability of fuel consumed for a given train:</w:t>
      </w:r>
    </w:p>
    <w:p w14:paraId="2BD24BA9" w14:textId="77777777" w:rsidR="00BA299C" w:rsidRPr="00BA299C" w:rsidRDefault="00BA299C" w:rsidP="00BA299C">
      <w:pPr>
        <w:rPr>
          <w:rFonts w:ascii="Arial" w:hAnsi="Arial" w:cs="Arial"/>
          <w:sz w:val="24"/>
          <w:szCs w:val="24"/>
          <w:u w:val="single"/>
        </w:rPr>
      </w:pPr>
      <w:r w:rsidRPr="00BA299C">
        <w:rPr>
          <w:rFonts w:ascii="Arial" w:hAnsi="Arial" w:cs="Arial"/>
          <w:sz w:val="24"/>
          <w:szCs w:val="24"/>
          <w:u w:val="single"/>
        </w:rPr>
        <w:t>Variability Drivers</w:t>
      </w:r>
    </w:p>
    <w:p w14:paraId="41492987" w14:textId="77777777" w:rsidR="00BA299C" w:rsidRP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 xml:space="preserve">Train length </w:t>
      </w:r>
    </w:p>
    <w:p w14:paraId="2ECB0858" w14:textId="77777777" w:rsidR="00BA299C" w:rsidRP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Weight or tonnage</w:t>
      </w:r>
    </w:p>
    <w:p w14:paraId="3E0BEBD0" w14:textId="475A4E76" w:rsid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 xml:space="preserve">Train type (coal, intermodal, mixed freight, </w:t>
      </w:r>
      <w:r>
        <w:rPr>
          <w:rFonts w:ascii="Arial" w:hAnsi="Arial" w:cs="Arial"/>
          <w:sz w:val="24"/>
          <w:szCs w:val="24"/>
        </w:rPr>
        <w:t>auto</w:t>
      </w:r>
      <w:r w:rsidRPr="00BA299C">
        <w:rPr>
          <w:rFonts w:ascii="Arial" w:hAnsi="Arial" w:cs="Arial"/>
          <w:sz w:val="24"/>
          <w:szCs w:val="24"/>
        </w:rPr>
        <w:t>, etc…)</w:t>
      </w:r>
    </w:p>
    <w:p w14:paraId="582A050C" w14:textId="0801DBF4" w:rsidR="005F78B3" w:rsidRPr="00BA299C" w:rsidRDefault="005F78B3" w:rsidP="00BA299C">
      <w:pPr>
        <w:pStyle w:val="ListParagraph"/>
        <w:numPr>
          <w:ilvl w:val="0"/>
          <w:numId w:val="6"/>
        </w:numPr>
        <w:spacing w:after="0" w:line="240" w:lineRule="auto"/>
        <w:rPr>
          <w:rFonts w:ascii="Arial" w:hAnsi="Arial" w:cs="Arial"/>
          <w:sz w:val="24"/>
          <w:szCs w:val="24"/>
        </w:rPr>
      </w:pPr>
      <w:r>
        <w:rPr>
          <w:rFonts w:ascii="Arial" w:hAnsi="Arial" w:cs="Arial"/>
          <w:sz w:val="24"/>
          <w:szCs w:val="24"/>
        </w:rPr>
        <w:t>Loaded or empty status</w:t>
      </w:r>
    </w:p>
    <w:p w14:paraId="6A626E37" w14:textId="33B700A2" w:rsidR="00BA299C" w:rsidRP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Horsepower per trailing ton or the number of locomotives pulling the train</w:t>
      </w:r>
      <w:r>
        <w:rPr>
          <w:rFonts w:ascii="Arial" w:hAnsi="Arial" w:cs="Arial"/>
          <w:sz w:val="24"/>
          <w:szCs w:val="24"/>
        </w:rPr>
        <w:t xml:space="preserve"> compared to the total tonnage</w:t>
      </w:r>
    </w:p>
    <w:p w14:paraId="5D2B2426" w14:textId="77777777" w:rsidR="00BA299C" w:rsidRP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Topography or the amount and steepness of grade</w:t>
      </w:r>
    </w:p>
    <w:p w14:paraId="5B169C6C" w14:textId="0FC02F65" w:rsidR="00BA299C" w:rsidRPr="00BA299C" w:rsidRDefault="00BA299C" w:rsidP="00BA299C">
      <w:pPr>
        <w:pStyle w:val="ListParagraph"/>
        <w:numPr>
          <w:ilvl w:val="0"/>
          <w:numId w:val="6"/>
        </w:numPr>
        <w:spacing w:after="0" w:line="240" w:lineRule="auto"/>
        <w:rPr>
          <w:rFonts w:ascii="Arial" w:hAnsi="Arial" w:cs="Arial"/>
          <w:sz w:val="24"/>
          <w:szCs w:val="24"/>
        </w:rPr>
      </w:pPr>
      <w:r>
        <w:rPr>
          <w:rFonts w:ascii="Arial" w:hAnsi="Arial" w:cs="Arial"/>
          <w:sz w:val="24"/>
          <w:szCs w:val="24"/>
        </w:rPr>
        <w:t>The degree of t</w:t>
      </w:r>
      <w:r w:rsidRPr="00BA299C">
        <w:rPr>
          <w:rFonts w:ascii="Arial" w:hAnsi="Arial" w:cs="Arial"/>
          <w:sz w:val="24"/>
          <w:szCs w:val="24"/>
        </w:rPr>
        <w:t>rack curvature</w:t>
      </w:r>
    </w:p>
    <w:p w14:paraId="0D7BB42D" w14:textId="73576C80" w:rsidR="00BA299C" w:rsidRP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Weather conditions</w:t>
      </w:r>
      <w:r>
        <w:rPr>
          <w:rFonts w:ascii="Arial" w:hAnsi="Arial" w:cs="Arial"/>
          <w:sz w:val="24"/>
          <w:szCs w:val="24"/>
        </w:rPr>
        <w:t xml:space="preserve"> such as rain or ice which affect adhesion or traction</w:t>
      </w:r>
    </w:p>
    <w:p w14:paraId="5DBBED20" w14:textId="77777777" w:rsid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Wind speed and direction</w:t>
      </w:r>
    </w:p>
    <w:p w14:paraId="642BE01D" w14:textId="6584DAA8" w:rsidR="00F9477A" w:rsidRDefault="00F9477A" w:rsidP="00BA299C">
      <w:pPr>
        <w:pStyle w:val="ListParagraph"/>
        <w:numPr>
          <w:ilvl w:val="0"/>
          <w:numId w:val="6"/>
        </w:numPr>
        <w:spacing w:after="0" w:line="240" w:lineRule="auto"/>
        <w:rPr>
          <w:rFonts w:ascii="Arial" w:hAnsi="Arial" w:cs="Arial"/>
          <w:sz w:val="24"/>
          <w:szCs w:val="24"/>
        </w:rPr>
      </w:pPr>
      <w:r>
        <w:rPr>
          <w:rFonts w:ascii="Arial" w:hAnsi="Arial" w:cs="Arial"/>
          <w:sz w:val="24"/>
          <w:szCs w:val="24"/>
        </w:rPr>
        <w:t>Air pressure</w:t>
      </w:r>
      <w:r w:rsidR="00220967">
        <w:rPr>
          <w:rFonts w:ascii="Arial" w:hAnsi="Arial" w:cs="Arial"/>
          <w:sz w:val="24"/>
          <w:szCs w:val="24"/>
        </w:rPr>
        <w:t xml:space="preserve"> due to elevation</w:t>
      </w:r>
    </w:p>
    <w:p w14:paraId="09FCCBB5" w14:textId="74F4F51C" w:rsidR="005B5070" w:rsidRPr="00BA299C" w:rsidRDefault="005B5070" w:rsidP="00BA299C">
      <w:pPr>
        <w:pStyle w:val="ListParagraph"/>
        <w:numPr>
          <w:ilvl w:val="0"/>
          <w:numId w:val="6"/>
        </w:numPr>
        <w:spacing w:after="0" w:line="240" w:lineRule="auto"/>
        <w:rPr>
          <w:rFonts w:ascii="Arial" w:hAnsi="Arial" w:cs="Arial"/>
          <w:sz w:val="24"/>
          <w:szCs w:val="24"/>
        </w:rPr>
      </w:pPr>
      <w:r>
        <w:rPr>
          <w:rFonts w:ascii="Arial" w:hAnsi="Arial" w:cs="Arial"/>
          <w:sz w:val="24"/>
          <w:szCs w:val="24"/>
        </w:rPr>
        <w:t>Ambient temperature</w:t>
      </w:r>
    </w:p>
    <w:p w14:paraId="0D84C91B" w14:textId="77777777" w:rsidR="00BA299C" w:rsidRP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Training and skill of the locomotive engineer</w:t>
      </w:r>
    </w:p>
    <w:p w14:paraId="3A23DA8A" w14:textId="77777777" w:rsidR="00BA299C" w:rsidRP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Age and health of the locomotives pulling the train</w:t>
      </w:r>
    </w:p>
    <w:p w14:paraId="0C83AFC9" w14:textId="6801501C" w:rsid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 xml:space="preserve">Age and health of the freight cars </w:t>
      </w:r>
      <w:r>
        <w:rPr>
          <w:rFonts w:ascii="Arial" w:hAnsi="Arial" w:cs="Arial"/>
          <w:sz w:val="24"/>
          <w:szCs w:val="24"/>
        </w:rPr>
        <w:t>o</w:t>
      </w:r>
      <w:r w:rsidRPr="00BA299C">
        <w:rPr>
          <w:rFonts w:ascii="Arial" w:hAnsi="Arial" w:cs="Arial"/>
          <w:sz w:val="24"/>
          <w:szCs w:val="24"/>
        </w:rPr>
        <w:t>n the train</w:t>
      </w:r>
    </w:p>
    <w:p w14:paraId="68CFB9F3" w14:textId="1C6089BD" w:rsidR="00250EC0" w:rsidRDefault="00250EC0" w:rsidP="00BA299C">
      <w:pPr>
        <w:pStyle w:val="ListParagraph"/>
        <w:numPr>
          <w:ilvl w:val="0"/>
          <w:numId w:val="6"/>
        </w:numPr>
        <w:spacing w:after="0" w:line="240" w:lineRule="auto"/>
        <w:rPr>
          <w:rFonts w:ascii="Arial" w:hAnsi="Arial" w:cs="Arial"/>
          <w:sz w:val="24"/>
          <w:szCs w:val="24"/>
        </w:rPr>
      </w:pPr>
      <w:r>
        <w:rPr>
          <w:rFonts w:ascii="Arial" w:hAnsi="Arial" w:cs="Arial"/>
          <w:sz w:val="24"/>
          <w:szCs w:val="24"/>
        </w:rPr>
        <w:t>Age and health of wheels, trucks and bearings</w:t>
      </w:r>
    </w:p>
    <w:p w14:paraId="046F695C" w14:textId="73DEC7BD" w:rsidR="00E13AC6" w:rsidRPr="00BA299C" w:rsidRDefault="0010305D" w:rsidP="00BA299C">
      <w:pPr>
        <w:pStyle w:val="ListParagraph"/>
        <w:numPr>
          <w:ilvl w:val="0"/>
          <w:numId w:val="6"/>
        </w:numPr>
        <w:spacing w:after="0" w:line="240" w:lineRule="auto"/>
        <w:rPr>
          <w:rFonts w:ascii="Arial" w:hAnsi="Arial" w:cs="Arial"/>
          <w:sz w:val="24"/>
          <w:szCs w:val="24"/>
        </w:rPr>
      </w:pPr>
      <w:r>
        <w:rPr>
          <w:rFonts w:ascii="Arial" w:hAnsi="Arial" w:cs="Arial"/>
          <w:sz w:val="24"/>
          <w:szCs w:val="24"/>
        </w:rPr>
        <w:t>Age and health of air brake system, leakages.</w:t>
      </w:r>
    </w:p>
    <w:p w14:paraId="32FB68B8" w14:textId="77777777" w:rsidR="00BA299C" w:rsidRP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Congestion along the route or how often the train stops, either intentionally or otherwise</w:t>
      </w:r>
    </w:p>
    <w:p w14:paraId="71ED253F" w14:textId="77777777" w:rsidR="00BA299C" w:rsidRP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Condition of the track system and underlying ballast</w:t>
      </w:r>
    </w:p>
    <w:p w14:paraId="31BAC9E3" w14:textId="77777777" w:rsidR="00BA299C" w:rsidRP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The presence of lubrication technologies either wayside or on-board the locomotive or cars</w:t>
      </w:r>
    </w:p>
    <w:p w14:paraId="65DFE7CC" w14:textId="77777777" w:rsid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Average train speed and associated aerodynamic losses</w:t>
      </w:r>
    </w:p>
    <w:p w14:paraId="19CB8DF3" w14:textId="23B70F15" w:rsidR="00421D9C" w:rsidRPr="00BA299C" w:rsidRDefault="00421D9C" w:rsidP="00BA299C">
      <w:pPr>
        <w:pStyle w:val="ListParagraph"/>
        <w:numPr>
          <w:ilvl w:val="0"/>
          <w:numId w:val="6"/>
        </w:numPr>
        <w:spacing w:after="0" w:line="240" w:lineRule="auto"/>
        <w:rPr>
          <w:rFonts w:ascii="Arial" w:hAnsi="Arial" w:cs="Arial"/>
          <w:sz w:val="24"/>
          <w:szCs w:val="24"/>
        </w:rPr>
      </w:pPr>
      <w:r>
        <w:rPr>
          <w:rFonts w:ascii="Arial" w:hAnsi="Arial" w:cs="Arial"/>
          <w:sz w:val="24"/>
          <w:szCs w:val="24"/>
        </w:rPr>
        <w:t>Impact of train makeup and railcar designs on aerodynamics</w:t>
      </w:r>
    </w:p>
    <w:p w14:paraId="59CC713F" w14:textId="5BE6AEEA" w:rsidR="00BA299C" w:rsidRDefault="00BA299C" w:rsidP="00BA299C">
      <w:pPr>
        <w:pStyle w:val="ListParagraph"/>
        <w:numPr>
          <w:ilvl w:val="0"/>
          <w:numId w:val="6"/>
        </w:numPr>
        <w:spacing w:after="0" w:line="240" w:lineRule="auto"/>
        <w:rPr>
          <w:rFonts w:ascii="Arial" w:hAnsi="Arial" w:cs="Arial"/>
          <w:sz w:val="24"/>
          <w:szCs w:val="24"/>
        </w:rPr>
      </w:pPr>
      <w:r w:rsidRPr="00BA299C">
        <w:rPr>
          <w:rFonts w:ascii="Arial" w:hAnsi="Arial" w:cs="Arial"/>
          <w:sz w:val="24"/>
          <w:szCs w:val="24"/>
        </w:rPr>
        <w:t xml:space="preserve">On-board locomotive fuel saving technology such as Energy Management System </w:t>
      </w:r>
      <w:r>
        <w:rPr>
          <w:rFonts w:ascii="Arial" w:hAnsi="Arial" w:cs="Arial"/>
          <w:sz w:val="24"/>
          <w:szCs w:val="24"/>
        </w:rPr>
        <w:t>(</w:t>
      </w:r>
      <w:r w:rsidRPr="00BA299C">
        <w:rPr>
          <w:rFonts w:ascii="Arial" w:hAnsi="Arial" w:cs="Arial"/>
          <w:sz w:val="24"/>
          <w:szCs w:val="24"/>
        </w:rPr>
        <w:t>EMS</w:t>
      </w:r>
      <w:r>
        <w:rPr>
          <w:rFonts w:ascii="Arial" w:hAnsi="Arial" w:cs="Arial"/>
          <w:sz w:val="24"/>
          <w:szCs w:val="24"/>
        </w:rPr>
        <w:t>)</w:t>
      </w:r>
    </w:p>
    <w:p w14:paraId="568E224B" w14:textId="77777777" w:rsidR="00EF309A" w:rsidRDefault="00EF309A" w:rsidP="00EF309A">
      <w:pPr>
        <w:spacing w:after="0" w:line="240" w:lineRule="auto"/>
        <w:rPr>
          <w:rFonts w:ascii="Arial" w:hAnsi="Arial" w:cs="Arial"/>
          <w:sz w:val="24"/>
          <w:szCs w:val="24"/>
        </w:rPr>
      </w:pPr>
    </w:p>
    <w:p w14:paraId="226AB7BB" w14:textId="6779A43A" w:rsidR="0021278F" w:rsidRDefault="0021278F" w:rsidP="00EF309A">
      <w:pPr>
        <w:spacing w:after="0" w:line="240" w:lineRule="auto"/>
        <w:rPr>
          <w:rFonts w:ascii="Arial" w:hAnsi="Arial" w:cs="Arial"/>
          <w:sz w:val="24"/>
          <w:szCs w:val="24"/>
        </w:rPr>
      </w:pPr>
      <w:r>
        <w:rPr>
          <w:rFonts w:ascii="Arial" w:hAnsi="Arial" w:cs="Arial"/>
          <w:sz w:val="24"/>
          <w:szCs w:val="24"/>
        </w:rPr>
        <w:t>Additionally measured fuel consumption may not match actual due to</w:t>
      </w:r>
    </w:p>
    <w:p w14:paraId="64B958C4" w14:textId="77777777" w:rsidR="00CB1B88" w:rsidRDefault="00CB1B88" w:rsidP="00EF309A">
      <w:pPr>
        <w:spacing w:after="0" w:line="240" w:lineRule="auto"/>
        <w:rPr>
          <w:rFonts w:ascii="Arial" w:hAnsi="Arial" w:cs="Arial"/>
          <w:sz w:val="24"/>
          <w:szCs w:val="24"/>
        </w:rPr>
      </w:pPr>
    </w:p>
    <w:p w14:paraId="66350336" w14:textId="17F8D6EA" w:rsidR="00CB1B88" w:rsidRDefault="006B5389" w:rsidP="006B5389">
      <w:pPr>
        <w:pStyle w:val="ListParagraph"/>
        <w:numPr>
          <w:ilvl w:val="0"/>
          <w:numId w:val="6"/>
        </w:numPr>
        <w:spacing w:after="0" w:line="240" w:lineRule="auto"/>
        <w:rPr>
          <w:rFonts w:ascii="Arial" w:hAnsi="Arial" w:cs="Arial"/>
          <w:sz w:val="24"/>
          <w:szCs w:val="24"/>
        </w:rPr>
      </w:pPr>
      <w:r>
        <w:rPr>
          <w:rFonts w:ascii="Arial" w:hAnsi="Arial" w:cs="Arial"/>
          <w:sz w:val="24"/>
          <w:szCs w:val="24"/>
        </w:rPr>
        <w:t>Inaccurate fuel gauge</w:t>
      </w:r>
    </w:p>
    <w:p w14:paraId="1FC4F2A4" w14:textId="1D360ACD" w:rsidR="006B5389" w:rsidRDefault="006B5389" w:rsidP="006B5389">
      <w:pPr>
        <w:pStyle w:val="ListParagraph"/>
        <w:numPr>
          <w:ilvl w:val="0"/>
          <w:numId w:val="6"/>
        </w:numPr>
        <w:spacing w:after="0" w:line="240" w:lineRule="auto"/>
        <w:rPr>
          <w:rFonts w:ascii="Arial" w:hAnsi="Arial" w:cs="Arial"/>
          <w:sz w:val="24"/>
          <w:szCs w:val="24"/>
        </w:rPr>
      </w:pPr>
      <w:r>
        <w:rPr>
          <w:rFonts w:ascii="Arial" w:hAnsi="Arial" w:cs="Arial"/>
          <w:sz w:val="24"/>
          <w:szCs w:val="24"/>
        </w:rPr>
        <w:t>Slosh in fuel tank</w:t>
      </w:r>
    </w:p>
    <w:p w14:paraId="283DC381" w14:textId="7B9D704C" w:rsidR="006B5389" w:rsidRDefault="006B5389" w:rsidP="006B5389">
      <w:pPr>
        <w:pStyle w:val="ListParagraph"/>
        <w:numPr>
          <w:ilvl w:val="0"/>
          <w:numId w:val="6"/>
        </w:numPr>
        <w:spacing w:after="0" w:line="240" w:lineRule="auto"/>
        <w:rPr>
          <w:rFonts w:ascii="Arial" w:hAnsi="Arial" w:cs="Arial"/>
          <w:sz w:val="24"/>
          <w:szCs w:val="24"/>
        </w:rPr>
      </w:pPr>
      <w:r>
        <w:rPr>
          <w:rFonts w:ascii="Arial" w:hAnsi="Arial" w:cs="Arial"/>
          <w:sz w:val="24"/>
          <w:szCs w:val="24"/>
        </w:rPr>
        <w:t>Rail grade impacting fuel tank measurements</w:t>
      </w:r>
    </w:p>
    <w:p w14:paraId="082B9728" w14:textId="0DB5274A" w:rsidR="004E0CFB" w:rsidRDefault="004E0CFB" w:rsidP="006B5389">
      <w:pPr>
        <w:pStyle w:val="ListParagraph"/>
        <w:numPr>
          <w:ilvl w:val="0"/>
          <w:numId w:val="6"/>
        </w:numPr>
        <w:spacing w:after="0" w:line="240" w:lineRule="auto"/>
        <w:rPr>
          <w:rFonts w:ascii="Arial" w:hAnsi="Arial" w:cs="Arial"/>
          <w:sz w:val="24"/>
          <w:szCs w:val="24"/>
        </w:rPr>
      </w:pPr>
      <w:r>
        <w:rPr>
          <w:rFonts w:ascii="Arial" w:hAnsi="Arial" w:cs="Arial"/>
          <w:sz w:val="24"/>
          <w:szCs w:val="24"/>
        </w:rPr>
        <w:t>Incorrect fueling event records</w:t>
      </w:r>
    </w:p>
    <w:p w14:paraId="4457530F" w14:textId="69990F62" w:rsidR="006B5389" w:rsidRDefault="006B5389" w:rsidP="006B5389">
      <w:pPr>
        <w:pStyle w:val="ListParagraph"/>
        <w:numPr>
          <w:ilvl w:val="0"/>
          <w:numId w:val="6"/>
        </w:numPr>
        <w:spacing w:after="0" w:line="240" w:lineRule="auto"/>
        <w:rPr>
          <w:rFonts w:ascii="Arial" w:hAnsi="Arial" w:cs="Arial"/>
          <w:sz w:val="24"/>
          <w:szCs w:val="24"/>
        </w:rPr>
      </w:pPr>
      <w:r>
        <w:rPr>
          <w:rFonts w:ascii="Arial" w:hAnsi="Arial" w:cs="Arial"/>
          <w:sz w:val="24"/>
          <w:szCs w:val="24"/>
        </w:rPr>
        <w:t>Event recorder throttle notch measurements not matching actual</w:t>
      </w:r>
      <w:r w:rsidR="004E0CFB">
        <w:rPr>
          <w:rFonts w:ascii="Arial" w:hAnsi="Arial" w:cs="Arial"/>
          <w:sz w:val="24"/>
          <w:szCs w:val="24"/>
        </w:rPr>
        <w:t xml:space="preserve"> fuel</w:t>
      </w:r>
      <w:r>
        <w:rPr>
          <w:rFonts w:ascii="Arial" w:hAnsi="Arial" w:cs="Arial"/>
          <w:sz w:val="24"/>
          <w:szCs w:val="24"/>
        </w:rPr>
        <w:t xml:space="preserve"> burn</w:t>
      </w:r>
    </w:p>
    <w:p w14:paraId="0245D875" w14:textId="5426D114" w:rsidR="006B5389" w:rsidRPr="006B5389" w:rsidRDefault="006B5389" w:rsidP="006B5389">
      <w:pPr>
        <w:pStyle w:val="ListParagraph"/>
        <w:numPr>
          <w:ilvl w:val="0"/>
          <w:numId w:val="6"/>
        </w:numPr>
        <w:spacing w:after="0" w:line="240" w:lineRule="auto"/>
        <w:rPr>
          <w:rFonts w:ascii="Arial" w:hAnsi="Arial" w:cs="Arial"/>
          <w:sz w:val="24"/>
          <w:szCs w:val="24"/>
        </w:rPr>
      </w:pPr>
      <w:r>
        <w:rPr>
          <w:rFonts w:ascii="Arial" w:hAnsi="Arial" w:cs="Arial"/>
          <w:sz w:val="24"/>
          <w:szCs w:val="24"/>
        </w:rPr>
        <w:t>Wattmeter not measuring fuel burn outside of traction power</w:t>
      </w:r>
      <w:r w:rsidR="00727027">
        <w:rPr>
          <w:rFonts w:ascii="Arial" w:hAnsi="Arial" w:cs="Arial"/>
          <w:sz w:val="24"/>
          <w:szCs w:val="24"/>
        </w:rPr>
        <w:t xml:space="preserve"> i.e., not counting accessory loads such as radiator fans, air compressor, etc.</w:t>
      </w:r>
    </w:p>
    <w:p w14:paraId="13216C8F" w14:textId="77777777" w:rsidR="00BA299C" w:rsidRPr="00BA299C" w:rsidRDefault="00BA299C" w:rsidP="00BA299C">
      <w:pPr>
        <w:rPr>
          <w:rFonts w:ascii="Arial" w:hAnsi="Arial" w:cs="Arial"/>
          <w:sz w:val="24"/>
          <w:szCs w:val="24"/>
        </w:rPr>
      </w:pPr>
    </w:p>
    <w:p w14:paraId="044E684B" w14:textId="225602AD" w:rsidR="00BA299C" w:rsidRPr="00BA299C" w:rsidRDefault="00BA299C" w:rsidP="00BA299C">
      <w:pPr>
        <w:rPr>
          <w:rFonts w:ascii="Arial" w:hAnsi="Arial" w:cs="Arial"/>
          <w:sz w:val="24"/>
          <w:szCs w:val="24"/>
        </w:rPr>
      </w:pPr>
      <w:r w:rsidRPr="00BA299C">
        <w:rPr>
          <w:rFonts w:ascii="Arial" w:hAnsi="Arial" w:cs="Arial"/>
          <w:sz w:val="24"/>
          <w:szCs w:val="24"/>
        </w:rPr>
        <w:t xml:space="preserve">The above list is by no means a comprehensive or complete list of what drives excessive variability in railroad fuel consumption – but we’ve hit </w:t>
      </w:r>
      <w:r w:rsidR="004C60BE">
        <w:rPr>
          <w:rFonts w:ascii="Arial" w:hAnsi="Arial" w:cs="Arial"/>
          <w:sz w:val="24"/>
          <w:szCs w:val="24"/>
        </w:rPr>
        <w:t>most of</w:t>
      </w:r>
      <w:r w:rsidRPr="00BA299C">
        <w:rPr>
          <w:rFonts w:ascii="Arial" w:hAnsi="Arial" w:cs="Arial"/>
          <w:sz w:val="24"/>
          <w:szCs w:val="24"/>
        </w:rPr>
        <w:t xml:space="preserve"> the major high points.  Due to the large number of variability drivers, it is not uncommon for what is considered the “same” train to burn significantly less or significantly more fuel than the average for that train type and location</w:t>
      </w:r>
      <w:r w:rsidR="002F5018">
        <w:rPr>
          <w:rFonts w:ascii="Arial" w:hAnsi="Arial" w:cs="Arial"/>
          <w:sz w:val="24"/>
          <w:szCs w:val="24"/>
        </w:rPr>
        <w:t>.</w:t>
      </w:r>
      <w:r w:rsidRPr="00BA299C">
        <w:rPr>
          <w:rFonts w:ascii="Arial" w:hAnsi="Arial" w:cs="Arial"/>
          <w:sz w:val="24"/>
          <w:szCs w:val="24"/>
        </w:rPr>
        <w:t xml:space="preserve"> </w:t>
      </w:r>
      <w:r w:rsidR="00B84D5A">
        <w:rPr>
          <w:rFonts w:ascii="Arial" w:hAnsi="Arial" w:cs="Arial"/>
          <w:sz w:val="24"/>
          <w:szCs w:val="24"/>
        </w:rPr>
        <w:t>Train fuel consumption segment b</w:t>
      </w:r>
      <w:r w:rsidR="002F5018">
        <w:rPr>
          <w:rFonts w:ascii="Arial" w:hAnsi="Arial" w:cs="Arial"/>
          <w:sz w:val="24"/>
          <w:szCs w:val="24"/>
        </w:rPr>
        <w:t>urns</w:t>
      </w:r>
      <w:r w:rsidRPr="00BA299C">
        <w:rPr>
          <w:rFonts w:ascii="Arial" w:hAnsi="Arial" w:cs="Arial"/>
          <w:sz w:val="24"/>
          <w:szCs w:val="24"/>
        </w:rPr>
        <w:t xml:space="preserve"> 40% higher or lower than the average amount are certainly possible under typical operating conditions.</w:t>
      </w:r>
    </w:p>
    <w:p w14:paraId="5DFD1E19" w14:textId="77777777" w:rsidR="00BA299C" w:rsidRDefault="00BA299C" w:rsidP="00206668">
      <w:pPr>
        <w:rPr>
          <w:rFonts w:ascii="Arial" w:hAnsi="Arial" w:cs="Arial"/>
          <w:b/>
          <w:bCs/>
          <w:sz w:val="20"/>
          <w:szCs w:val="20"/>
          <w:u w:val="single"/>
        </w:rPr>
      </w:pPr>
    </w:p>
    <w:p w14:paraId="458DE06B" w14:textId="77777777" w:rsidR="00670DB0" w:rsidRDefault="00670DB0" w:rsidP="007D1897">
      <w:pPr>
        <w:rPr>
          <w:rFonts w:ascii="Arial" w:hAnsi="Arial" w:cs="Arial"/>
          <w:b/>
          <w:bCs/>
          <w:sz w:val="24"/>
          <w:szCs w:val="24"/>
          <w:u w:val="single"/>
        </w:rPr>
      </w:pPr>
    </w:p>
    <w:p w14:paraId="2677F271" w14:textId="22F90051" w:rsidR="007D1897" w:rsidRPr="007D1897" w:rsidRDefault="007D1897" w:rsidP="007D1897">
      <w:pPr>
        <w:rPr>
          <w:rFonts w:ascii="Arial" w:hAnsi="Arial" w:cs="Arial"/>
          <w:b/>
          <w:bCs/>
          <w:sz w:val="24"/>
          <w:szCs w:val="24"/>
          <w:u w:val="single"/>
        </w:rPr>
      </w:pPr>
      <w:r w:rsidRPr="007D1897">
        <w:rPr>
          <w:rFonts w:ascii="Arial" w:hAnsi="Arial" w:cs="Arial"/>
          <w:b/>
          <w:bCs/>
          <w:sz w:val="24"/>
          <w:szCs w:val="24"/>
          <w:u w:val="single"/>
        </w:rPr>
        <w:lastRenderedPageBreak/>
        <w:t>CREW SEGMENT FUEL MEASUREMENT METHODOLOGY</w:t>
      </w:r>
    </w:p>
    <w:p w14:paraId="2B6EA137" w14:textId="4652A4E0" w:rsidR="007D1897" w:rsidRPr="007D1897" w:rsidRDefault="007D1897" w:rsidP="007D1897">
      <w:pPr>
        <w:rPr>
          <w:rFonts w:ascii="Arial" w:hAnsi="Arial" w:cs="Arial"/>
          <w:sz w:val="24"/>
          <w:szCs w:val="24"/>
        </w:rPr>
      </w:pPr>
      <w:r w:rsidRPr="007D1897">
        <w:rPr>
          <w:rFonts w:ascii="Arial" w:hAnsi="Arial" w:cs="Arial"/>
          <w:sz w:val="24"/>
          <w:szCs w:val="24"/>
        </w:rPr>
        <w:t xml:space="preserve">Accurate fuel consumption data for each locomotive on a train is the crucial input needed to calculate fuel burn at a train level.  Segmenting the data by crew segments (crew on to crew off) is </w:t>
      </w:r>
      <w:r w:rsidR="00B84D5A">
        <w:rPr>
          <w:rFonts w:ascii="Arial" w:hAnsi="Arial" w:cs="Arial"/>
          <w:sz w:val="24"/>
          <w:szCs w:val="24"/>
        </w:rPr>
        <w:t>a</w:t>
      </w:r>
      <w:r w:rsidRPr="007D1897">
        <w:rPr>
          <w:rFonts w:ascii="Arial" w:hAnsi="Arial" w:cs="Arial"/>
          <w:sz w:val="24"/>
          <w:szCs w:val="24"/>
        </w:rPr>
        <w:t xml:space="preserve"> convenient and useful methodology, given crew segment data can be used for many other purposes such as grading locomotive engineer performance and training initiatives or operational changes that may be geographically </w:t>
      </w:r>
      <w:r>
        <w:rPr>
          <w:rFonts w:ascii="Arial" w:hAnsi="Arial" w:cs="Arial"/>
          <w:sz w:val="24"/>
          <w:szCs w:val="24"/>
        </w:rPr>
        <w:t>constrained.</w:t>
      </w:r>
    </w:p>
    <w:p w14:paraId="77949DFF" w14:textId="77777777" w:rsidR="007D1897" w:rsidRPr="007D1897" w:rsidRDefault="007D1897" w:rsidP="007D1897">
      <w:pPr>
        <w:rPr>
          <w:rFonts w:ascii="Arial" w:hAnsi="Arial" w:cs="Arial"/>
          <w:sz w:val="24"/>
          <w:szCs w:val="24"/>
        </w:rPr>
      </w:pPr>
      <w:r w:rsidRPr="007D1897">
        <w:rPr>
          <w:rFonts w:ascii="Arial" w:hAnsi="Arial" w:cs="Arial"/>
          <w:sz w:val="24"/>
          <w:szCs w:val="24"/>
        </w:rPr>
        <w:t>Back to our discussion on sources of variability, there are some sources that can and should be accounted for and which determine how data is gathered, compiled, and segmented to be used for future fuel analysis of any kind.  There are a few discrete measures that need to be addressed, such as:</w:t>
      </w:r>
    </w:p>
    <w:p w14:paraId="516A5AA2" w14:textId="7735852B" w:rsidR="007D1897" w:rsidRPr="007D1897" w:rsidRDefault="007D1897" w:rsidP="007D1897">
      <w:pPr>
        <w:pStyle w:val="ListParagraph"/>
        <w:numPr>
          <w:ilvl w:val="0"/>
          <w:numId w:val="7"/>
        </w:numPr>
        <w:spacing w:after="0" w:line="240" w:lineRule="auto"/>
        <w:rPr>
          <w:rFonts w:ascii="Arial" w:hAnsi="Arial" w:cs="Arial"/>
          <w:sz w:val="24"/>
          <w:szCs w:val="24"/>
        </w:rPr>
      </w:pPr>
      <w:r w:rsidRPr="007D1897">
        <w:rPr>
          <w:rFonts w:ascii="Arial" w:hAnsi="Arial" w:cs="Arial"/>
          <w:sz w:val="24"/>
          <w:szCs w:val="24"/>
        </w:rPr>
        <w:t xml:space="preserve">Number of locomotives pulling the train </w:t>
      </w:r>
      <w:r w:rsidR="003A6398">
        <w:rPr>
          <w:rFonts w:ascii="Arial" w:hAnsi="Arial" w:cs="Arial"/>
          <w:sz w:val="24"/>
          <w:szCs w:val="24"/>
        </w:rPr>
        <w:t xml:space="preserve">- </w:t>
      </w:r>
      <w:r w:rsidRPr="007D1897">
        <w:rPr>
          <w:rFonts w:ascii="Arial" w:hAnsi="Arial" w:cs="Arial"/>
          <w:sz w:val="24"/>
          <w:szCs w:val="24"/>
        </w:rPr>
        <w:t xml:space="preserve">this assumes there may be some locomotives shutdown </w:t>
      </w:r>
      <w:r w:rsidR="003A6398">
        <w:rPr>
          <w:rFonts w:ascii="Arial" w:hAnsi="Arial" w:cs="Arial"/>
          <w:sz w:val="24"/>
          <w:szCs w:val="24"/>
        </w:rPr>
        <w:t xml:space="preserve">(DIC or Dead-in-Consist) </w:t>
      </w:r>
      <w:r w:rsidRPr="007D1897">
        <w:rPr>
          <w:rFonts w:ascii="Arial" w:hAnsi="Arial" w:cs="Arial"/>
          <w:sz w:val="24"/>
          <w:szCs w:val="24"/>
        </w:rPr>
        <w:t>or idling</w:t>
      </w:r>
    </w:p>
    <w:p w14:paraId="7823DA41" w14:textId="008675DF" w:rsidR="007D1897" w:rsidRDefault="007D1897" w:rsidP="007D1897">
      <w:pPr>
        <w:pStyle w:val="ListParagraph"/>
        <w:numPr>
          <w:ilvl w:val="0"/>
          <w:numId w:val="7"/>
        </w:numPr>
        <w:spacing w:after="0" w:line="240" w:lineRule="auto"/>
        <w:rPr>
          <w:rFonts w:ascii="Arial" w:hAnsi="Arial" w:cs="Arial"/>
          <w:sz w:val="24"/>
          <w:szCs w:val="24"/>
        </w:rPr>
      </w:pPr>
      <w:r w:rsidRPr="007D1897">
        <w:rPr>
          <w:rFonts w:ascii="Arial" w:hAnsi="Arial" w:cs="Arial"/>
          <w:sz w:val="24"/>
          <w:szCs w:val="24"/>
        </w:rPr>
        <w:t xml:space="preserve">Type of train (coal, intermodal, mixed freight, </w:t>
      </w:r>
      <w:r w:rsidR="003A6398">
        <w:rPr>
          <w:rFonts w:ascii="Arial" w:hAnsi="Arial" w:cs="Arial"/>
          <w:sz w:val="24"/>
          <w:szCs w:val="24"/>
        </w:rPr>
        <w:t>auto</w:t>
      </w:r>
      <w:r w:rsidRPr="007D1897">
        <w:rPr>
          <w:rFonts w:ascii="Arial" w:hAnsi="Arial" w:cs="Arial"/>
          <w:sz w:val="24"/>
          <w:szCs w:val="24"/>
        </w:rPr>
        <w:t>, etc…)</w:t>
      </w:r>
    </w:p>
    <w:p w14:paraId="3209FF65" w14:textId="468838E6" w:rsidR="00A33C81" w:rsidRDefault="00F45F8C" w:rsidP="007D1897">
      <w:pPr>
        <w:pStyle w:val="ListParagraph"/>
        <w:numPr>
          <w:ilvl w:val="0"/>
          <w:numId w:val="7"/>
        </w:numPr>
        <w:spacing w:after="0" w:line="240" w:lineRule="auto"/>
        <w:rPr>
          <w:rFonts w:ascii="Arial" w:hAnsi="Arial" w:cs="Arial"/>
          <w:sz w:val="24"/>
          <w:szCs w:val="24"/>
        </w:rPr>
      </w:pPr>
      <w:r>
        <w:rPr>
          <w:rFonts w:ascii="Arial" w:hAnsi="Arial" w:cs="Arial"/>
          <w:sz w:val="24"/>
          <w:szCs w:val="24"/>
        </w:rPr>
        <w:t>Train length</w:t>
      </w:r>
    </w:p>
    <w:p w14:paraId="3D543E26" w14:textId="789E0D35" w:rsidR="006952C5" w:rsidRPr="007D1897" w:rsidRDefault="006952C5" w:rsidP="007D1897">
      <w:pPr>
        <w:pStyle w:val="ListParagraph"/>
        <w:numPr>
          <w:ilvl w:val="0"/>
          <w:numId w:val="7"/>
        </w:numPr>
        <w:spacing w:after="0" w:line="240" w:lineRule="auto"/>
        <w:rPr>
          <w:rFonts w:ascii="Arial" w:hAnsi="Arial" w:cs="Arial"/>
          <w:sz w:val="24"/>
          <w:szCs w:val="24"/>
        </w:rPr>
      </w:pPr>
      <w:r>
        <w:rPr>
          <w:rFonts w:ascii="Arial" w:hAnsi="Arial" w:cs="Arial"/>
          <w:sz w:val="24"/>
          <w:szCs w:val="24"/>
        </w:rPr>
        <w:t>Tonnage</w:t>
      </w:r>
    </w:p>
    <w:p w14:paraId="1278F4EA" w14:textId="77777777" w:rsidR="007D1897" w:rsidRPr="007D1897" w:rsidRDefault="007D1897" w:rsidP="007D1897">
      <w:pPr>
        <w:pStyle w:val="ListParagraph"/>
        <w:numPr>
          <w:ilvl w:val="0"/>
          <w:numId w:val="7"/>
        </w:numPr>
        <w:spacing w:after="0" w:line="240" w:lineRule="auto"/>
        <w:rPr>
          <w:rFonts w:ascii="Arial" w:hAnsi="Arial" w:cs="Arial"/>
          <w:sz w:val="24"/>
          <w:szCs w:val="24"/>
        </w:rPr>
      </w:pPr>
      <w:r w:rsidRPr="007D1897">
        <w:rPr>
          <w:rFonts w:ascii="Arial" w:hAnsi="Arial" w:cs="Arial"/>
          <w:sz w:val="24"/>
          <w:szCs w:val="24"/>
        </w:rPr>
        <w:t>Geographic location, or crew point A to crew point B which must include direction as well</w:t>
      </w:r>
    </w:p>
    <w:p w14:paraId="45586DE1" w14:textId="77777777" w:rsidR="007D1897" w:rsidRPr="007D1897" w:rsidRDefault="007D1897" w:rsidP="007D1897">
      <w:pPr>
        <w:rPr>
          <w:rFonts w:ascii="Arial" w:hAnsi="Arial" w:cs="Arial"/>
          <w:sz w:val="24"/>
          <w:szCs w:val="24"/>
        </w:rPr>
      </w:pPr>
    </w:p>
    <w:p w14:paraId="19BE8531" w14:textId="38D43543" w:rsidR="00A07DCA" w:rsidRDefault="00933C1D" w:rsidP="007D1897">
      <w:pPr>
        <w:rPr>
          <w:rFonts w:ascii="Arial" w:hAnsi="Arial" w:cs="Arial"/>
          <w:sz w:val="24"/>
          <w:szCs w:val="24"/>
        </w:rPr>
      </w:pPr>
      <w:r>
        <w:rPr>
          <w:rFonts w:ascii="Arial" w:hAnsi="Arial" w:cs="Arial"/>
          <w:sz w:val="24"/>
          <w:szCs w:val="24"/>
        </w:rPr>
        <w:t xml:space="preserve">Fuel consumption can be obtained from changes in the fuel gauge after accounting for fueling events, the event recorder of throttle notch information, and the </w:t>
      </w:r>
      <w:r w:rsidR="00670DB0">
        <w:rPr>
          <w:rFonts w:ascii="Arial" w:hAnsi="Arial" w:cs="Arial"/>
          <w:sz w:val="24"/>
          <w:szCs w:val="24"/>
        </w:rPr>
        <w:t>on-board</w:t>
      </w:r>
      <w:r w:rsidR="000542B1">
        <w:rPr>
          <w:rFonts w:ascii="Arial" w:hAnsi="Arial" w:cs="Arial"/>
          <w:sz w:val="24"/>
          <w:szCs w:val="24"/>
        </w:rPr>
        <w:t xml:space="preserve"> </w:t>
      </w:r>
      <w:r>
        <w:rPr>
          <w:rFonts w:ascii="Arial" w:hAnsi="Arial" w:cs="Arial"/>
          <w:sz w:val="24"/>
          <w:szCs w:val="24"/>
        </w:rPr>
        <w:t xml:space="preserve">Wattmeter. </w:t>
      </w:r>
      <w:r w:rsidR="0014112A">
        <w:rPr>
          <w:rFonts w:ascii="Arial" w:hAnsi="Arial" w:cs="Arial"/>
          <w:sz w:val="24"/>
          <w:szCs w:val="24"/>
        </w:rPr>
        <w:t xml:space="preserve">A weighted average of these variables will typically provide the most accurate </w:t>
      </w:r>
      <w:r w:rsidR="008B3380">
        <w:rPr>
          <w:rFonts w:ascii="Arial" w:hAnsi="Arial" w:cs="Arial"/>
          <w:sz w:val="24"/>
          <w:szCs w:val="24"/>
        </w:rPr>
        <w:t>measurement of fuel consumption when combined with careful error handling</w:t>
      </w:r>
      <w:r w:rsidR="00B16956">
        <w:rPr>
          <w:rFonts w:ascii="Arial" w:hAnsi="Arial" w:cs="Arial"/>
          <w:sz w:val="24"/>
          <w:szCs w:val="24"/>
        </w:rPr>
        <w:t xml:space="preserve"> to account for locomotives where information is missing or inaccurate</w:t>
      </w:r>
      <w:r w:rsidR="008B3380">
        <w:rPr>
          <w:rFonts w:ascii="Arial" w:hAnsi="Arial" w:cs="Arial"/>
          <w:sz w:val="24"/>
          <w:szCs w:val="24"/>
        </w:rPr>
        <w:t>.</w:t>
      </w:r>
      <w:r w:rsidR="00A5439A">
        <w:rPr>
          <w:rFonts w:ascii="Arial" w:hAnsi="Arial" w:cs="Arial"/>
          <w:sz w:val="24"/>
          <w:szCs w:val="24"/>
        </w:rPr>
        <w:t xml:space="preserve"> Throttle information is typically the most accurate so it should be </w:t>
      </w:r>
      <w:r w:rsidR="00227AB2">
        <w:rPr>
          <w:rFonts w:ascii="Arial" w:hAnsi="Arial" w:cs="Arial"/>
          <w:sz w:val="24"/>
          <w:szCs w:val="24"/>
        </w:rPr>
        <w:t>weighted the most heavily, however</w:t>
      </w:r>
      <w:r w:rsidR="002442C1">
        <w:rPr>
          <w:rFonts w:ascii="Arial" w:hAnsi="Arial" w:cs="Arial"/>
          <w:sz w:val="24"/>
          <w:szCs w:val="24"/>
        </w:rPr>
        <w:t xml:space="preserve"> a weighted average of all three will typically be more accurate </w:t>
      </w:r>
      <w:r w:rsidR="005B5070">
        <w:rPr>
          <w:rFonts w:ascii="Arial" w:hAnsi="Arial" w:cs="Arial"/>
          <w:sz w:val="24"/>
          <w:szCs w:val="24"/>
        </w:rPr>
        <w:t xml:space="preserve">than </w:t>
      </w:r>
      <w:r w:rsidR="002442C1">
        <w:rPr>
          <w:rFonts w:ascii="Arial" w:hAnsi="Arial" w:cs="Arial"/>
          <w:sz w:val="24"/>
          <w:szCs w:val="24"/>
        </w:rPr>
        <w:t>throttle information by i</w:t>
      </w:r>
      <w:r w:rsidR="00727027">
        <w:rPr>
          <w:rFonts w:ascii="Arial" w:hAnsi="Arial" w:cs="Arial"/>
          <w:sz w:val="24"/>
          <w:szCs w:val="24"/>
        </w:rPr>
        <w:t>t</w:t>
      </w:r>
      <w:r w:rsidR="002442C1">
        <w:rPr>
          <w:rFonts w:ascii="Arial" w:hAnsi="Arial" w:cs="Arial"/>
          <w:sz w:val="24"/>
          <w:szCs w:val="24"/>
        </w:rPr>
        <w:t>self.</w:t>
      </w:r>
    </w:p>
    <w:p w14:paraId="71B3EA5C" w14:textId="0914E2F4" w:rsidR="007D1897" w:rsidRPr="009807CE" w:rsidRDefault="003865C7" w:rsidP="00405E3D">
      <w:pPr>
        <w:rPr>
          <w:rFonts w:ascii="Arial" w:hAnsi="Arial" w:cs="Arial"/>
          <w:color w:val="FF0000"/>
          <w:sz w:val="24"/>
          <w:szCs w:val="24"/>
        </w:rPr>
      </w:pPr>
      <w:r>
        <w:rPr>
          <w:rFonts w:ascii="Arial" w:hAnsi="Arial" w:cs="Arial"/>
          <w:sz w:val="24"/>
          <w:szCs w:val="24"/>
        </w:rPr>
        <w:t>The proper dependent variable to use in analysis of fuel consumption technologies</w:t>
      </w:r>
      <w:r w:rsidR="00D77BF4">
        <w:rPr>
          <w:rFonts w:ascii="Arial" w:hAnsi="Arial" w:cs="Arial"/>
          <w:sz w:val="24"/>
          <w:szCs w:val="24"/>
        </w:rPr>
        <w:t xml:space="preserve"> is </w:t>
      </w:r>
      <w:r w:rsidR="00FF14A4">
        <w:rPr>
          <w:rFonts w:ascii="Arial" w:hAnsi="Arial" w:cs="Arial"/>
          <w:sz w:val="24"/>
          <w:szCs w:val="24"/>
        </w:rPr>
        <w:t xml:space="preserve">usually </w:t>
      </w:r>
      <w:r w:rsidR="00D77BF4">
        <w:rPr>
          <w:rFonts w:ascii="Arial" w:hAnsi="Arial" w:cs="Arial"/>
          <w:sz w:val="24"/>
          <w:szCs w:val="24"/>
        </w:rPr>
        <w:t xml:space="preserve">what different railroads refer to as either the </w:t>
      </w:r>
      <w:r w:rsidR="003A6799">
        <w:rPr>
          <w:rFonts w:ascii="Arial" w:hAnsi="Arial" w:cs="Arial"/>
          <w:sz w:val="24"/>
          <w:szCs w:val="24"/>
        </w:rPr>
        <w:t>fuel efficiency</w:t>
      </w:r>
      <w:r w:rsidR="00024AC8">
        <w:rPr>
          <w:rFonts w:ascii="Arial" w:hAnsi="Arial" w:cs="Arial"/>
          <w:sz w:val="24"/>
          <w:szCs w:val="24"/>
        </w:rPr>
        <w:t xml:space="preserve"> (FE)</w:t>
      </w:r>
      <w:r w:rsidR="003A6799">
        <w:rPr>
          <w:rFonts w:ascii="Arial" w:hAnsi="Arial" w:cs="Arial"/>
          <w:sz w:val="24"/>
          <w:szCs w:val="24"/>
        </w:rPr>
        <w:t xml:space="preserve"> or c-rate</w:t>
      </w:r>
      <w:r w:rsidR="0000424A">
        <w:rPr>
          <w:rFonts w:ascii="Arial" w:hAnsi="Arial" w:cs="Arial"/>
          <w:sz w:val="24"/>
          <w:szCs w:val="24"/>
        </w:rPr>
        <w:t xml:space="preserve"> </w:t>
      </w:r>
      <w:r w:rsidR="00A250D0">
        <w:rPr>
          <w:rFonts w:ascii="Arial" w:hAnsi="Arial" w:cs="Arial"/>
          <w:sz w:val="24"/>
          <w:szCs w:val="24"/>
        </w:rPr>
        <w:t>and is calculate</w:t>
      </w:r>
      <w:r w:rsidR="00832757">
        <w:rPr>
          <w:rFonts w:ascii="Arial" w:hAnsi="Arial" w:cs="Arial"/>
          <w:sz w:val="24"/>
          <w:szCs w:val="24"/>
        </w:rPr>
        <w:t>d</w:t>
      </w:r>
      <w:r w:rsidR="00A250D0">
        <w:rPr>
          <w:rFonts w:ascii="Arial" w:hAnsi="Arial" w:cs="Arial"/>
          <w:sz w:val="24"/>
          <w:szCs w:val="24"/>
        </w:rPr>
        <w:t xml:space="preserve"> as 1000*Gallons/(Tons*Miles)</w:t>
      </w:r>
      <w:r w:rsidR="0007642E">
        <w:rPr>
          <w:rFonts w:ascii="Arial" w:hAnsi="Arial" w:cs="Arial"/>
          <w:sz w:val="24"/>
          <w:szCs w:val="24"/>
        </w:rPr>
        <w:t>.</w:t>
      </w:r>
      <w:r w:rsidR="001A0EA1">
        <w:rPr>
          <w:rFonts w:ascii="Arial" w:hAnsi="Arial" w:cs="Arial"/>
          <w:sz w:val="24"/>
          <w:szCs w:val="24"/>
        </w:rPr>
        <w:t xml:space="preserve"> </w:t>
      </w:r>
      <w:r w:rsidR="003919FB">
        <w:rPr>
          <w:rFonts w:ascii="Arial" w:hAnsi="Arial" w:cs="Arial"/>
          <w:sz w:val="24"/>
          <w:szCs w:val="24"/>
        </w:rPr>
        <w:t>This</w:t>
      </w:r>
      <w:r w:rsidR="001A0EA1">
        <w:rPr>
          <w:rFonts w:ascii="Arial" w:hAnsi="Arial" w:cs="Arial"/>
          <w:sz w:val="24"/>
          <w:szCs w:val="24"/>
        </w:rPr>
        <w:t xml:space="preserve"> was also described above for </w:t>
      </w:r>
      <w:r w:rsidR="00801BE4">
        <w:rPr>
          <w:rFonts w:ascii="Arial" w:hAnsi="Arial" w:cs="Arial"/>
          <w:sz w:val="24"/>
          <w:szCs w:val="24"/>
        </w:rPr>
        <w:t>Figure 4.</w:t>
      </w:r>
      <w:r w:rsidR="00492EFA">
        <w:rPr>
          <w:rFonts w:ascii="Arial" w:hAnsi="Arial" w:cs="Arial"/>
          <w:sz w:val="24"/>
          <w:szCs w:val="24"/>
        </w:rPr>
        <w:t xml:space="preserve"> </w:t>
      </w:r>
      <w:r w:rsidR="009F4B2A">
        <w:rPr>
          <w:rFonts w:ascii="Arial" w:hAnsi="Arial" w:cs="Arial"/>
          <w:sz w:val="24"/>
          <w:szCs w:val="24"/>
        </w:rPr>
        <w:t xml:space="preserve">Most technologies </w:t>
      </w:r>
      <w:r w:rsidR="000F080B">
        <w:rPr>
          <w:rFonts w:ascii="Arial" w:hAnsi="Arial" w:cs="Arial"/>
          <w:sz w:val="24"/>
          <w:szCs w:val="24"/>
        </w:rPr>
        <w:t xml:space="preserve">can be assumed to </w:t>
      </w:r>
      <w:r w:rsidR="003077CF">
        <w:rPr>
          <w:rFonts w:ascii="Arial" w:hAnsi="Arial" w:cs="Arial"/>
          <w:sz w:val="24"/>
          <w:szCs w:val="24"/>
        </w:rPr>
        <w:t xml:space="preserve">save more </w:t>
      </w:r>
      <w:r w:rsidR="00BC2AE2">
        <w:rPr>
          <w:rFonts w:ascii="Arial" w:hAnsi="Arial" w:cs="Arial"/>
          <w:sz w:val="24"/>
          <w:szCs w:val="24"/>
        </w:rPr>
        <w:t xml:space="preserve">fuel </w:t>
      </w:r>
      <w:r w:rsidR="0077410F">
        <w:rPr>
          <w:rFonts w:ascii="Arial" w:hAnsi="Arial" w:cs="Arial"/>
          <w:sz w:val="24"/>
          <w:szCs w:val="24"/>
        </w:rPr>
        <w:t xml:space="preserve">linearly </w:t>
      </w:r>
      <w:r w:rsidR="000F080B">
        <w:rPr>
          <w:rFonts w:ascii="Arial" w:hAnsi="Arial" w:cs="Arial"/>
          <w:sz w:val="24"/>
          <w:szCs w:val="24"/>
        </w:rPr>
        <w:t>as tonnage and miles increase, so looking at impacts on raw fuel burned will give biased results.</w:t>
      </w:r>
      <w:r w:rsidR="000264F7">
        <w:rPr>
          <w:rFonts w:ascii="Arial" w:hAnsi="Arial" w:cs="Arial"/>
          <w:sz w:val="24"/>
          <w:szCs w:val="24"/>
        </w:rPr>
        <w:t xml:space="preserve"> </w:t>
      </w:r>
      <w:r w:rsidR="00C63EF9">
        <w:rPr>
          <w:rFonts w:ascii="Arial" w:hAnsi="Arial" w:cs="Arial"/>
          <w:sz w:val="24"/>
          <w:szCs w:val="24"/>
        </w:rPr>
        <w:t>The natural logarithm of</w:t>
      </w:r>
      <w:r w:rsidR="006B24C8">
        <w:rPr>
          <w:rFonts w:ascii="Arial" w:hAnsi="Arial" w:cs="Arial"/>
          <w:sz w:val="24"/>
          <w:szCs w:val="24"/>
        </w:rPr>
        <w:t xml:space="preserve"> FE may also be the better variable to use in some cases</w:t>
      </w:r>
      <w:r w:rsidR="00CA03B6">
        <w:rPr>
          <w:rFonts w:ascii="Arial" w:hAnsi="Arial" w:cs="Arial"/>
          <w:sz w:val="24"/>
          <w:szCs w:val="24"/>
        </w:rPr>
        <w:t xml:space="preserve"> compared to raw FE</w:t>
      </w:r>
      <w:r w:rsidR="006B24C8">
        <w:rPr>
          <w:rFonts w:ascii="Arial" w:hAnsi="Arial" w:cs="Arial"/>
          <w:sz w:val="24"/>
          <w:szCs w:val="24"/>
        </w:rPr>
        <w:t xml:space="preserve"> as </w:t>
      </w:r>
      <w:r w:rsidR="001D4C19">
        <w:rPr>
          <w:rFonts w:ascii="Arial" w:hAnsi="Arial" w:cs="Arial"/>
          <w:sz w:val="24"/>
          <w:szCs w:val="24"/>
        </w:rPr>
        <w:t>its distribution</w:t>
      </w:r>
      <w:r w:rsidR="006B24C8">
        <w:rPr>
          <w:rFonts w:ascii="Arial" w:hAnsi="Arial" w:cs="Arial"/>
          <w:sz w:val="24"/>
          <w:szCs w:val="24"/>
        </w:rPr>
        <w:t xml:space="preserve"> </w:t>
      </w:r>
      <w:r w:rsidR="007F1EC2">
        <w:rPr>
          <w:rFonts w:ascii="Arial" w:hAnsi="Arial" w:cs="Arial"/>
          <w:sz w:val="24"/>
          <w:szCs w:val="24"/>
        </w:rPr>
        <w:t>can be right skewed and it is sometimes more useful to describe treatment impacts as a percentage.</w:t>
      </w:r>
      <w:r w:rsidR="00405E3D">
        <w:rPr>
          <w:rFonts w:ascii="Arial" w:hAnsi="Arial" w:cs="Arial"/>
          <w:sz w:val="24"/>
          <w:szCs w:val="24"/>
        </w:rPr>
        <w:t xml:space="preserve"> Figure 7 below shows the distribution of FE for </w:t>
      </w:r>
      <w:r w:rsidR="006C1E6B">
        <w:rPr>
          <w:rFonts w:ascii="Arial" w:hAnsi="Arial" w:cs="Arial"/>
          <w:sz w:val="24"/>
          <w:szCs w:val="24"/>
        </w:rPr>
        <w:t xml:space="preserve">a given </w:t>
      </w:r>
      <w:r w:rsidR="00F04EA5">
        <w:rPr>
          <w:rFonts w:ascii="Arial" w:hAnsi="Arial" w:cs="Arial"/>
          <w:sz w:val="24"/>
          <w:szCs w:val="24"/>
        </w:rPr>
        <w:t xml:space="preserve">Automotive train </w:t>
      </w:r>
      <w:r w:rsidR="006C1E6B">
        <w:rPr>
          <w:rFonts w:ascii="Arial" w:hAnsi="Arial" w:cs="Arial"/>
          <w:sz w:val="24"/>
          <w:szCs w:val="24"/>
        </w:rPr>
        <w:t>crew route</w:t>
      </w:r>
      <w:r w:rsidR="00095AB4">
        <w:rPr>
          <w:rFonts w:ascii="Arial" w:hAnsi="Arial" w:cs="Arial"/>
          <w:sz w:val="24"/>
          <w:szCs w:val="24"/>
        </w:rPr>
        <w:t xml:space="preserve"> on a </w:t>
      </w:r>
      <w:r w:rsidR="00727027">
        <w:rPr>
          <w:rFonts w:ascii="Arial" w:hAnsi="Arial" w:cs="Arial"/>
          <w:sz w:val="24"/>
          <w:szCs w:val="24"/>
        </w:rPr>
        <w:t>C</w:t>
      </w:r>
      <w:r w:rsidR="00095AB4">
        <w:rPr>
          <w:rFonts w:ascii="Arial" w:hAnsi="Arial" w:cs="Arial"/>
          <w:sz w:val="24"/>
          <w:szCs w:val="24"/>
        </w:rPr>
        <w:t>lass I railroad</w:t>
      </w:r>
      <w:r w:rsidR="00DA4A96">
        <w:rPr>
          <w:rFonts w:ascii="Arial" w:hAnsi="Arial" w:cs="Arial"/>
          <w:sz w:val="24"/>
          <w:szCs w:val="24"/>
        </w:rPr>
        <w:t>, there are quite a few outliers in the data</w:t>
      </w:r>
      <w:r w:rsidR="00231367">
        <w:rPr>
          <w:rFonts w:ascii="Arial" w:hAnsi="Arial" w:cs="Arial"/>
          <w:sz w:val="24"/>
          <w:szCs w:val="24"/>
        </w:rPr>
        <w:t xml:space="preserve">. </w:t>
      </w:r>
      <w:r w:rsidR="00BC2D1F">
        <w:rPr>
          <w:rFonts w:ascii="Arial" w:hAnsi="Arial" w:cs="Arial"/>
          <w:sz w:val="24"/>
          <w:szCs w:val="24"/>
        </w:rPr>
        <w:t>Trains with higher tonnage generally had better fuel efficiency but the data shows a great deal of noise</w:t>
      </w:r>
      <w:r w:rsidR="00CA0E87">
        <w:rPr>
          <w:rFonts w:ascii="Arial" w:hAnsi="Arial" w:cs="Arial"/>
          <w:sz w:val="24"/>
          <w:szCs w:val="24"/>
        </w:rPr>
        <w:t>.</w:t>
      </w:r>
      <w:r w:rsidR="00095AB4">
        <w:rPr>
          <w:rFonts w:ascii="Arial" w:hAnsi="Arial" w:cs="Arial"/>
          <w:sz w:val="24"/>
          <w:szCs w:val="24"/>
        </w:rPr>
        <w:t xml:space="preserve"> </w:t>
      </w:r>
    </w:p>
    <w:p w14:paraId="1E32B4B3" w14:textId="05C3F52D" w:rsidR="007D1897" w:rsidRDefault="000335B5" w:rsidP="007D1897">
      <w:pPr>
        <w:rPr>
          <w:rFonts w:ascii="Arial" w:hAnsi="Arial" w:cs="Arial"/>
          <w:sz w:val="24"/>
          <w:szCs w:val="24"/>
        </w:rPr>
      </w:pPr>
      <w:r>
        <w:rPr>
          <w:rFonts w:ascii="Arial" w:hAnsi="Arial" w:cs="Arial"/>
          <w:noProof/>
          <w:sz w:val="24"/>
          <w:szCs w:val="24"/>
        </w:rPr>
        <w:lastRenderedPageBreak/>
        <w:drawing>
          <wp:inline distT="0" distB="0" distL="0" distR="0" wp14:anchorId="0152D9C2" wp14:editId="46DDC1D9">
            <wp:extent cx="6652121" cy="4011257"/>
            <wp:effectExtent l="19050" t="19050" r="15875" b="27940"/>
            <wp:docPr id="7970426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83439" cy="4030142"/>
                    </a:xfrm>
                    <a:prstGeom prst="rect">
                      <a:avLst/>
                    </a:prstGeom>
                    <a:noFill/>
                    <a:ln>
                      <a:solidFill>
                        <a:schemeClr val="tx1"/>
                      </a:solidFill>
                    </a:ln>
                  </pic:spPr>
                </pic:pic>
              </a:graphicData>
            </a:graphic>
          </wp:inline>
        </w:drawing>
      </w:r>
    </w:p>
    <w:p w14:paraId="0D49B808" w14:textId="18F6E742" w:rsidR="003A6398" w:rsidRPr="003A6398" w:rsidRDefault="003A6398" w:rsidP="007D1897">
      <w:pPr>
        <w:rPr>
          <w:rFonts w:ascii="Arial" w:hAnsi="Arial" w:cs="Arial"/>
          <w:b/>
          <w:bCs/>
          <w:sz w:val="20"/>
          <w:szCs w:val="20"/>
          <w:u w:val="single"/>
        </w:rPr>
      </w:pPr>
      <w:r>
        <w:rPr>
          <w:rFonts w:ascii="Arial" w:hAnsi="Arial" w:cs="Arial"/>
          <w:b/>
          <w:bCs/>
          <w:sz w:val="20"/>
          <w:szCs w:val="20"/>
          <w:u w:val="single"/>
        </w:rPr>
        <w:t xml:space="preserve">Figure 7 – Representative Regression Graph of </w:t>
      </w:r>
      <w:r w:rsidR="00670596">
        <w:rPr>
          <w:rFonts w:ascii="Arial" w:hAnsi="Arial" w:cs="Arial"/>
          <w:b/>
          <w:bCs/>
          <w:sz w:val="20"/>
          <w:szCs w:val="20"/>
          <w:u w:val="single"/>
        </w:rPr>
        <w:t>Tonnage and FE</w:t>
      </w:r>
      <w:r w:rsidR="00AC03D5">
        <w:rPr>
          <w:rFonts w:ascii="Arial" w:hAnsi="Arial" w:cs="Arial"/>
          <w:b/>
          <w:bCs/>
          <w:sz w:val="20"/>
          <w:szCs w:val="20"/>
          <w:u w:val="single"/>
        </w:rPr>
        <w:t xml:space="preserve"> (gallons per thousand </w:t>
      </w:r>
      <w:r w:rsidR="00727027">
        <w:rPr>
          <w:rFonts w:ascii="Arial" w:hAnsi="Arial" w:cs="Arial"/>
          <w:b/>
          <w:bCs/>
          <w:sz w:val="20"/>
          <w:szCs w:val="20"/>
          <w:u w:val="single"/>
        </w:rPr>
        <w:t xml:space="preserve">gross </w:t>
      </w:r>
      <w:r w:rsidR="00AC03D5">
        <w:rPr>
          <w:rFonts w:ascii="Arial" w:hAnsi="Arial" w:cs="Arial"/>
          <w:b/>
          <w:bCs/>
          <w:sz w:val="20"/>
          <w:szCs w:val="20"/>
          <w:u w:val="single"/>
        </w:rPr>
        <w:t>ton miles)</w:t>
      </w:r>
    </w:p>
    <w:p w14:paraId="4843DAD4" w14:textId="77777777" w:rsidR="007D1897" w:rsidRPr="007D1897" w:rsidRDefault="007D1897" w:rsidP="007D1897">
      <w:pPr>
        <w:rPr>
          <w:rFonts w:ascii="Arial" w:hAnsi="Arial" w:cs="Arial"/>
          <w:sz w:val="24"/>
          <w:szCs w:val="24"/>
        </w:rPr>
      </w:pPr>
    </w:p>
    <w:p w14:paraId="71AF1782" w14:textId="28E8B6D8" w:rsidR="009E0844" w:rsidRDefault="005D200A" w:rsidP="007D1897">
      <w:pPr>
        <w:rPr>
          <w:rFonts w:ascii="Arial" w:hAnsi="Arial" w:cs="Arial"/>
          <w:sz w:val="24"/>
          <w:szCs w:val="24"/>
        </w:rPr>
      </w:pPr>
      <w:r>
        <w:rPr>
          <w:rFonts w:ascii="Arial" w:hAnsi="Arial" w:cs="Arial"/>
          <w:sz w:val="24"/>
          <w:szCs w:val="24"/>
        </w:rPr>
        <w:t xml:space="preserve">Once data has been collected and FE has been calculated, a full regression should be run using </w:t>
      </w:r>
      <w:r w:rsidR="007B40BB">
        <w:rPr>
          <w:rFonts w:ascii="Arial" w:hAnsi="Arial" w:cs="Arial"/>
          <w:sz w:val="24"/>
          <w:szCs w:val="24"/>
        </w:rPr>
        <w:t xml:space="preserve">a variety of </w:t>
      </w:r>
      <w:r w:rsidR="00167470">
        <w:rPr>
          <w:rFonts w:ascii="Arial" w:hAnsi="Arial" w:cs="Arial"/>
          <w:sz w:val="24"/>
          <w:szCs w:val="24"/>
        </w:rPr>
        <w:t>data points as explanatory variables to increase</w:t>
      </w:r>
      <w:r w:rsidR="002549F6">
        <w:rPr>
          <w:rFonts w:ascii="Arial" w:hAnsi="Arial" w:cs="Arial"/>
          <w:sz w:val="24"/>
          <w:szCs w:val="24"/>
        </w:rPr>
        <w:t xml:space="preserve"> statistical</w:t>
      </w:r>
      <w:r w:rsidR="00167470">
        <w:rPr>
          <w:rFonts w:ascii="Arial" w:hAnsi="Arial" w:cs="Arial"/>
          <w:sz w:val="24"/>
          <w:szCs w:val="24"/>
        </w:rPr>
        <w:t xml:space="preserve"> power </w:t>
      </w:r>
      <w:r w:rsidR="007D4EB4">
        <w:rPr>
          <w:rFonts w:ascii="Arial" w:hAnsi="Arial" w:cs="Arial"/>
          <w:sz w:val="24"/>
          <w:szCs w:val="24"/>
        </w:rPr>
        <w:t xml:space="preserve">(probability of obtaining a true positive result) </w:t>
      </w:r>
      <w:r w:rsidR="00167470">
        <w:rPr>
          <w:rFonts w:ascii="Arial" w:hAnsi="Arial" w:cs="Arial"/>
          <w:sz w:val="24"/>
          <w:szCs w:val="24"/>
        </w:rPr>
        <w:t>and account for potential sources of bias.</w:t>
      </w:r>
      <w:r w:rsidR="005302E3">
        <w:rPr>
          <w:rFonts w:ascii="Arial" w:hAnsi="Arial" w:cs="Arial"/>
          <w:sz w:val="24"/>
          <w:szCs w:val="24"/>
        </w:rPr>
        <w:t xml:space="preserve"> It is critical to remember that </w:t>
      </w:r>
      <w:r w:rsidR="00010627">
        <w:rPr>
          <w:rFonts w:ascii="Arial" w:hAnsi="Arial" w:cs="Arial"/>
          <w:sz w:val="24"/>
          <w:szCs w:val="24"/>
        </w:rPr>
        <w:t xml:space="preserve">the results of most field tests should be treated observational studies as </w:t>
      </w:r>
      <w:r w:rsidR="00E11B8F">
        <w:rPr>
          <w:rFonts w:ascii="Arial" w:hAnsi="Arial" w:cs="Arial"/>
          <w:sz w:val="24"/>
          <w:szCs w:val="24"/>
        </w:rPr>
        <w:t xml:space="preserve">fuel saving </w:t>
      </w:r>
      <w:r w:rsidR="00010627">
        <w:rPr>
          <w:rFonts w:ascii="Arial" w:hAnsi="Arial" w:cs="Arial"/>
          <w:sz w:val="24"/>
          <w:szCs w:val="24"/>
        </w:rPr>
        <w:t xml:space="preserve">treatments are often not randomly applied to trains. </w:t>
      </w:r>
      <w:r w:rsidR="00B60B84">
        <w:rPr>
          <w:rFonts w:ascii="Arial" w:hAnsi="Arial" w:cs="Arial"/>
          <w:sz w:val="24"/>
          <w:szCs w:val="24"/>
        </w:rPr>
        <w:t>For instance</w:t>
      </w:r>
      <w:r w:rsidR="00AE6B5C">
        <w:rPr>
          <w:rFonts w:ascii="Arial" w:hAnsi="Arial" w:cs="Arial"/>
          <w:sz w:val="24"/>
          <w:szCs w:val="24"/>
        </w:rPr>
        <w:t xml:space="preserve">, many railroads have made a rule that if an EMS equipped locomotive is on a train it should be </w:t>
      </w:r>
      <w:r w:rsidR="008A3E11">
        <w:rPr>
          <w:rFonts w:ascii="Arial" w:hAnsi="Arial" w:cs="Arial"/>
          <w:sz w:val="24"/>
          <w:szCs w:val="24"/>
        </w:rPr>
        <w:t>used as the lead locomotive to run the train. As longer trains will therefore</w:t>
      </w:r>
      <w:r w:rsidR="00124098">
        <w:rPr>
          <w:rFonts w:ascii="Arial" w:hAnsi="Arial" w:cs="Arial"/>
          <w:sz w:val="24"/>
          <w:szCs w:val="24"/>
        </w:rPr>
        <w:t xml:space="preserve"> be more likely to have an EMS equipped locomotive with more total locomotives, and as </w:t>
      </w:r>
      <w:r w:rsidR="00F2480E">
        <w:rPr>
          <w:rFonts w:ascii="Arial" w:hAnsi="Arial" w:cs="Arial"/>
          <w:sz w:val="24"/>
          <w:szCs w:val="24"/>
        </w:rPr>
        <w:t xml:space="preserve">longer trains generally have </w:t>
      </w:r>
      <w:r w:rsidR="000865D7">
        <w:rPr>
          <w:rFonts w:ascii="Arial" w:hAnsi="Arial" w:cs="Arial"/>
          <w:sz w:val="24"/>
          <w:szCs w:val="24"/>
        </w:rPr>
        <w:t>better/</w:t>
      </w:r>
      <w:r w:rsidR="00F2480E">
        <w:rPr>
          <w:rFonts w:ascii="Arial" w:hAnsi="Arial" w:cs="Arial"/>
          <w:sz w:val="24"/>
          <w:szCs w:val="24"/>
        </w:rPr>
        <w:t>lower FE</w:t>
      </w:r>
      <w:r w:rsidR="000865D7">
        <w:rPr>
          <w:rFonts w:ascii="Arial" w:hAnsi="Arial" w:cs="Arial"/>
          <w:sz w:val="24"/>
          <w:szCs w:val="24"/>
        </w:rPr>
        <w:t xml:space="preserve"> due to lower HPTT and lower aerodynamic drag per ton (only one front of the train</w:t>
      </w:r>
      <w:r w:rsidR="00275C19">
        <w:rPr>
          <w:rFonts w:ascii="Arial" w:hAnsi="Arial" w:cs="Arial"/>
          <w:sz w:val="24"/>
          <w:szCs w:val="24"/>
        </w:rPr>
        <w:t xml:space="preserve">) this will create a source of bias in any study of EMS technologies that does not include tonnage and </w:t>
      </w:r>
      <w:r w:rsidR="00877A7F">
        <w:rPr>
          <w:rFonts w:ascii="Arial" w:hAnsi="Arial" w:cs="Arial"/>
          <w:sz w:val="24"/>
          <w:szCs w:val="24"/>
        </w:rPr>
        <w:t>HPTT</w:t>
      </w:r>
      <w:r w:rsidR="00275C19">
        <w:rPr>
          <w:rFonts w:ascii="Arial" w:hAnsi="Arial" w:cs="Arial"/>
          <w:sz w:val="24"/>
          <w:szCs w:val="24"/>
        </w:rPr>
        <w:t xml:space="preserve"> as predictors of FE</w:t>
      </w:r>
      <w:r w:rsidR="00305A5D">
        <w:rPr>
          <w:rFonts w:ascii="Arial" w:hAnsi="Arial" w:cs="Arial"/>
          <w:sz w:val="24"/>
          <w:szCs w:val="24"/>
        </w:rPr>
        <w:t>. A list of potential covariates that can be included in a model is shown below.</w:t>
      </w:r>
      <w:r w:rsidR="00D1376A">
        <w:rPr>
          <w:rFonts w:ascii="Arial" w:hAnsi="Arial" w:cs="Arial"/>
          <w:sz w:val="24"/>
          <w:szCs w:val="24"/>
        </w:rPr>
        <w:t xml:space="preserve"> Models should generally include only one </w:t>
      </w:r>
      <w:r w:rsidR="00524F5B">
        <w:rPr>
          <w:rFonts w:ascii="Arial" w:hAnsi="Arial" w:cs="Arial"/>
          <w:sz w:val="24"/>
          <w:szCs w:val="24"/>
        </w:rPr>
        <w:t>rail category</w:t>
      </w:r>
      <w:r w:rsidR="00E33D55">
        <w:rPr>
          <w:rFonts w:ascii="Arial" w:hAnsi="Arial" w:cs="Arial"/>
          <w:sz w:val="24"/>
          <w:szCs w:val="24"/>
        </w:rPr>
        <w:t xml:space="preserve"> as all coefficient estimates will likely </w:t>
      </w:r>
      <w:r w:rsidR="00524F5B">
        <w:rPr>
          <w:rFonts w:ascii="Arial" w:hAnsi="Arial" w:cs="Arial"/>
          <w:sz w:val="24"/>
          <w:szCs w:val="24"/>
        </w:rPr>
        <w:t>be different between Manifest and Intermodal etc.</w:t>
      </w:r>
      <w:r w:rsidR="00B45A1F">
        <w:rPr>
          <w:rFonts w:ascii="Arial" w:hAnsi="Arial" w:cs="Arial"/>
          <w:sz w:val="24"/>
          <w:szCs w:val="24"/>
        </w:rPr>
        <w:t xml:space="preserve"> Additional </w:t>
      </w:r>
      <w:r w:rsidR="006851E2">
        <w:rPr>
          <w:rFonts w:ascii="Arial" w:hAnsi="Arial" w:cs="Arial"/>
          <w:sz w:val="24"/>
          <w:szCs w:val="24"/>
        </w:rPr>
        <w:t xml:space="preserve">variables which </w:t>
      </w:r>
      <w:r w:rsidR="00204578">
        <w:rPr>
          <w:rFonts w:ascii="Arial" w:hAnsi="Arial" w:cs="Arial"/>
          <w:sz w:val="24"/>
          <w:szCs w:val="24"/>
        </w:rPr>
        <w:t>will be</w:t>
      </w:r>
      <w:r w:rsidR="006851E2">
        <w:rPr>
          <w:rFonts w:ascii="Arial" w:hAnsi="Arial" w:cs="Arial"/>
          <w:sz w:val="24"/>
          <w:szCs w:val="24"/>
        </w:rPr>
        <w:t xml:space="preserve"> useful if obtainable are what % of the locomotives are </w:t>
      </w:r>
      <w:r w:rsidR="00764DD9">
        <w:rPr>
          <w:rFonts w:ascii="Arial" w:hAnsi="Arial" w:cs="Arial"/>
          <w:sz w:val="24"/>
          <w:szCs w:val="24"/>
        </w:rPr>
        <w:t>T</w:t>
      </w:r>
      <w:r w:rsidR="00DB4FB4">
        <w:rPr>
          <w:rFonts w:ascii="Arial" w:hAnsi="Arial" w:cs="Arial"/>
          <w:sz w:val="24"/>
          <w:szCs w:val="24"/>
        </w:rPr>
        <w:t xml:space="preserve">ier </w:t>
      </w:r>
      <w:r w:rsidR="006851E2">
        <w:rPr>
          <w:rFonts w:ascii="Arial" w:hAnsi="Arial" w:cs="Arial"/>
          <w:sz w:val="24"/>
          <w:szCs w:val="24"/>
        </w:rPr>
        <w:t>4, average locomotive age, average wind speed</w:t>
      </w:r>
      <w:r w:rsidR="005E655B">
        <w:rPr>
          <w:rFonts w:ascii="Arial" w:hAnsi="Arial" w:cs="Arial"/>
          <w:sz w:val="24"/>
          <w:szCs w:val="24"/>
        </w:rPr>
        <w:t xml:space="preserve"> on the day of the trip, and engineer as a random effect.</w:t>
      </w:r>
    </w:p>
    <w:p w14:paraId="01BB0ADB" w14:textId="77777777" w:rsidR="00145F38" w:rsidRDefault="00145F38" w:rsidP="007D1897">
      <w:pPr>
        <w:rPr>
          <w:rFonts w:ascii="Arial" w:hAnsi="Arial" w:cs="Arial"/>
          <w:sz w:val="24"/>
          <w:szCs w:val="24"/>
        </w:rPr>
      </w:pPr>
    </w:p>
    <w:tbl>
      <w:tblPr>
        <w:tblStyle w:val="TableGrid"/>
        <w:tblW w:w="0" w:type="auto"/>
        <w:tblLook w:val="04A0" w:firstRow="1" w:lastRow="0" w:firstColumn="1" w:lastColumn="0" w:noHBand="0" w:noVBand="1"/>
      </w:tblPr>
      <w:tblGrid>
        <w:gridCol w:w="3415"/>
        <w:gridCol w:w="2250"/>
        <w:gridCol w:w="5125"/>
      </w:tblGrid>
      <w:tr w:rsidR="002D2D9D" w14:paraId="03CB27B9" w14:textId="630574EB" w:rsidTr="0055589A">
        <w:tc>
          <w:tcPr>
            <w:tcW w:w="3415" w:type="dxa"/>
          </w:tcPr>
          <w:p w14:paraId="62306585" w14:textId="5F3F096D" w:rsidR="002D2D9D" w:rsidRDefault="002D2D9D" w:rsidP="007D1897">
            <w:pPr>
              <w:rPr>
                <w:rFonts w:ascii="Arial" w:hAnsi="Arial" w:cs="Arial"/>
                <w:sz w:val="24"/>
                <w:szCs w:val="24"/>
              </w:rPr>
            </w:pPr>
            <w:r>
              <w:rPr>
                <w:rFonts w:ascii="Arial" w:hAnsi="Arial" w:cs="Arial"/>
                <w:sz w:val="24"/>
                <w:szCs w:val="24"/>
              </w:rPr>
              <w:t>Predictor</w:t>
            </w:r>
          </w:p>
        </w:tc>
        <w:tc>
          <w:tcPr>
            <w:tcW w:w="2250" w:type="dxa"/>
          </w:tcPr>
          <w:p w14:paraId="75B38A3C" w14:textId="2D364A72" w:rsidR="002D2D9D" w:rsidRDefault="002D2D9D" w:rsidP="007D1897">
            <w:pPr>
              <w:rPr>
                <w:rFonts w:ascii="Arial" w:hAnsi="Arial" w:cs="Arial"/>
                <w:sz w:val="24"/>
                <w:szCs w:val="24"/>
              </w:rPr>
            </w:pPr>
            <w:r>
              <w:rPr>
                <w:rFonts w:ascii="Arial" w:hAnsi="Arial" w:cs="Arial"/>
                <w:sz w:val="24"/>
                <w:szCs w:val="24"/>
              </w:rPr>
              <w:t>Type</w:t>
            </w:r>
          </w:p>
        </w:tc>
        <w:tc>
          <w:tcPr>
            <w:tcW w:w="5125" w:type="dxa"/>
          </w:tcPr>
          <w:p w14:paraId="636334AF" w14:textId="39A7DB43" w:rsidR="002D2D9D" w:rsidRDefault="002D2D9D" w:rsidP="007D1897">
            <w:pPr>
              <w:rPr>
                <w:rFonts w:ascii="Arial" w:hAnsi="Arial" w:cs="Arial"/>
                <w:sz w:val="24"/>
                <w:szCs w:val="24"/>
              </w:rPr>
            </w:pPr>
            <w:r>
              <w:rPr>
                <w:rFonts w:ascii="Arial" w:hAnsi="Arial" w:cs="Arial"/>
                <w:sz w:val="24"/>
                <w:szCs w:val="24"/>
              </w:rPr>
              <w:t>Explanation</w:t>
            </w:r>
          </w:p>
        </w:tc>
      </w:tr>
      <w:tr w:rsidR="002D2D9D" w14:paraId="2A65F445" w14:textId="151B4463" w:rsidTr="0055589A">
        <w:tc>
          <w:tcPr>
            <w:tcW w:w="3415" w:type="dxa"/>
          </w:tcPr>
          <w:p w14:paraId="23BF8481" w14:textId="7C3000FF" w:rsidR="002D2D9D" w:rsidRDefault="002D2D9D" w:rsidP="007D1897">
            <w:pPr>
              <w:rPr>
                <w:rFonts w:ascii="Arial" w:hAnsi="Arial" w:cs="Arial"/>
                <w:sz w:val="24"/>
                <w:szCs w:val="24"/>
              </w:rPr>
            </w:pPr>
            <w:r>
              <w:rPr>
                <w:rFonts w:ascii="Arial" w:hAnsi="Arial" w:cs="Arial"/>
                <w:sz w:val="24"/>
                <w:szCs w:val="24"/>
              </w:rPr>
              <w:t>HPTT</w:t>
            </w:r>
          </w:p>
        </w:tc>
        <w:tc>
          <w:tcPr>
            <w:tcW w:w="2250" w:type="dxa"/>
          </w:tcPr>
          <w:p w14:paraId="054B075B" w14:textId="5896DD4A" w:rsidR="002D2D9D" w:rsidRDefault="002D2D9D" w:rsidP="007D1897">
            <w:pPr>
              <w:rPr>
                <w:rFonts w:ascii="Arial" w:hAnsi="Arial" w:cs="Arial"/>
                <w:sz w:val="24"/>
                <w:szCs w:val="24"/>
              </w:rPr>
            </w:pPr>
            <w:r>
              <w:rPr>
                <w:rFonts w:ascii="Arial" w:hAnsi="Arial" w:cs="Arial"/>
                <w:sz w:val="24"/>
                <w:szCs w:val="24"/>
              </w:rPr>
              <w:t>Fixed Effect</w:t>
            </w:r>
          </w:p>
        </w:tc>
        <w:tc>
          <w:tcPr>
            <w:tcW w:w="5125" w:type="dxa"/>
          </w:tcPr>
          <w:p w14:paraId="521B55F1" w14:textId="2445446B" w:rsidR="002D2D9D" w:rsidRDefault="00263719" w:rsidP="007D1897">
            <w:pPr>
              <w:rPr>
                <w:rFonts w:ascii="Arial" w:hAnsi="Arial" w:cs="Arial"/>
                <w:sz w:val="24"/>
                <w:szCs w:val="24"/>
              </w:rPr>
            </w:pPr>
            <w:r>
              <w:rPr>
                <w:rFonts w:ascii="Arial" w:hAnsi="Arial" w:cs="Arial"/>
                <w:sz w:val="24"/>
                <w:szCs w:val="24"/>
              </w:rPr>
              <w:t>Locomotives are generally more efficient in higher throttle notches</w:t>
            </w:r>
            <w:r w:rsidR="00687AB9">
              <w:rPr>
                <w:rFonts w:ascii="Arial" w:hAnsi="Arial" w:cs="Arial"/>
                <w:sz w:val="24"/>
                <w:szCs w:val="24"/>
              </w:rPr>
              <w:t>, so fewer locomotives per ton</w:t>
            </w:r>
            <w:r w:rsidR="00066692">
              <w:rPr>
                <w:rFonts w:ascii="Arial" w:hAnsi="Arial" w:cs="Arial"/>
                <w:sz w:val="24"/>
                <w:szCs w:val="24"/>
              </w:rPr>
              <w:t xml:space="preserve"> often</w:t>
            </w:r>
            <w:r w:rsidR="00687AB9">
              <w:rPr>
                <w:rFonts w:ascii="Arial" w:hAnsi="Arial" w:cs="Arial"/>
                <w:sz w:val="24"/>
                <w:szCs w:val="24"/>
              </w:rPr>
              <w:t xml:space="preserve"> means better efficiency</w:t>
            </w:r>
          </w:p>
        </w:tc>
      </w:tr>
      <w:tr w:rsidR="002D2D9D" w14:paraId="4ACEFDF8" w14:textId="5F53291C" w:rsidTr="0055589A">
        <w:tc>
          <w:tcPr>
            <w:tcW w:w="3415" w:type="dxa"/>
          </w:tcPr>
          <w:p w14:paraId="2458B61D" w14:textId="56BD6DC4" w:rsidR="002D2D9D" w:rsidRDefault="00730E5E" w:rsidP="007D1897">
            <w:pPr>
              <w:rPr>
                <w:rFonts w:ascii="Arial" w:hAnsi="Arial" w:cs="Arial"/>
                <w:sz w:val="24"/>
                <w:szCs w:val="24"/>
              </w:rPr>
            </w:pPr>
            <w:r>
              <w:rPr>
                <w:rFonts w:ascii="Arial" w:hAnsi="Arial" w:cs="Arial"/>
                <w:sz w:val="24"/>
                <w:szCs w:val="24"/>
              </w:rPr>
              <w:lastRenderedPageBreak/>
              <w:t>Length</w:t>
            </w:r>
          </w:p>
        </w:tc>
        <w:tc>
          <w:tcPr>
            <w:tcW w:w="2250" w:type="dxa"/>
          </w:tcPr>
          <w:p w14:paraId="7A4F2F1A" w14:textId="727B4D86" w:rsidR="002D2D9D" w:rsidRDefault="00080FF6" w:rsidP="007D1897">
            <w:pPr>
              <w:rPr>
                <w:rFonts w:ascii="Arial" w:hAnsi="Arial" w:cs="Arial"/>
                <w:sz w:val="24"/>
                <w:szCs w:val="24"/>
              </w:rPr>
            </w:pPr>
            <w:r>
              <w:rPr>
                <w:rFonts w:ascii="Arial" w:hAnsi="Arial" w:cs="Arial"/>
                <w:sz w:val="24"/>
                <w:szCs w:val="24"/>
              </w:rPr>
              <w:t>Fixed Effect</w:t>
            </w:r>
          </w:p>
        </w:tc>
        <w:tc>
          <w:tcPr>
            <w:tcW w:w="5125" w:type="dxa"/>
          </w:tcPr>
          <w:p w14:paraId="145D089E" w14:textId="67876040" w:rsidR="002D2D9D" w:rsidRDefault="00E510D6" w:rsidP="007D1897">
            <w:pPr>
              <w:rPr>
                <w:rFonts w:ascii="Arial" w:hAnsi="Arial" w:cs="Arial"/>
                <w:sz w:val="24"/>
                <w:szCs w:val="24"/>
              </w:rPr>
            </w:pPr>
            <w:r>
              <w:rPr>
                <w:rFonts w:ascii="Arial" w:hAnsi="Arial" w:cs="Arial"/>
                <w:sz w:val="24"/>
                <w:szCs w:val="24"/>
              </w:rPr>
              <w:t>Longer trains are more efficient, only one front of train</w:t>
            </w:r>
          </w:p>
        </w:tc>
      </w:tr>
      <w:tr w:rsidR="002D2D9D" w14:paraId="7E02D905" w14:textId="30A7F888" w:rsidTr="0055589A">
        <w:tc>
          <w:tcPr>
            <w:tcW w:w="3415" w:type="dxa"/>
          </w:tcPr>
          <w:p w14:paraId="01F1E0F3" w14:textId="5D04E2BF" w:rsidR="00080FF6" w:rsidRDefault="005F2913" w:rsidP="007D1897">
            <w:pPr>
              <w:rPr>
                <w:rFonts w:ascii="Arial" w:hAnsi="Arial" w:cs="Arial"/>
                <w:sz w:val="24"/>
                <w:szCs w:val="24"/>
              </w:rPr>
            </w:pPr>
            <w:r>
              <w:rPr>
                <w:rFonts w:ascii="Arial" w:hAnsi="Arial" w:cs="Arial"/>
                <w:sz w:val="24"/>
                <w:szCs w:val="24"/>
              </w:rPr>
              <w:t>Length/Tons</w:t>
            </w:r>
          </w:p>
        </w:tc>
        <w:tc>
          <w:tcPr>
            <w:tcW w:w="2250" w:type="dxa"/>
          </w:tcPr>
          <w:p w14:paraId="374F7330" w14:textId="114D69F7" w:rsidR="002D2D9D" w:rsidRDefault="00145F38" w:rsidP="007D1897">
            <w:pPr>
              <w:rPr>
                <w:rFonts w:ascii="Arial" w:hAnsi="Arial" w:cs="Arial"/>
                <w:sz w:val="24"/>
                <w:szCs w:val="24"/>
              </w:rPr>
            </w:pPr>
            <w:r>
              <w:rPr>
                <w:rFonts w:ascii="Arial" w:hAnsi="Arial" w:cs="Arial"/>
                <w:sz w:val="24"/>
                <w:szCs w:val="24"/>
              </w:rPr>
              <w:t>Fixed Effect</w:t>
            </w:r>
          </w:p>
        </w:tc>
        <w:tc>
          <w:tcPr>
            <w:tcW w:w="5125" w:type="dxa"/>
          </w:tcPr>
          <w:p w14:paraId="36F64862" w14:textId="5F65867D" w:rsidR="002D2D9D" w:rsidRDefault="00E510D6" w:rsidP="007D1897">
            <w:pPr>
              <w:rPr>
                <w:rFonts w:ascii="Arial" w:hAnsi="Arial" w:cs="Arial"/>
                <w:sz w:val="24"/>
                <w:szCs w:val="24"/>
              </w:rPr>
            </w:pPr>
            <w:r>
              <w:rPr>
                <w:rFonts w:ascii="Arial" w:hAnsi="Arial" w:cs="Arial"/>
                <w:sz w:val="24"/>
                <w:szCs w:val="24"/>
              </w:rPr>
              <w:t xml:space="preserve">A </w:t>
            </w:r>
            <w:r w:rsidR="005F2913">
              <w:rPr>
                <w:rFonts w:ascii="Arial" w:hAnsi="Arial" w:cs="Arial"/>
                <w:sz w:val="24"/>
                <w:szCs w:val="24"/>
              </w:rPr>
              <w:t>rough measure of aerodynamic drag per ton, also an impact on wheel/rail friction</w:t>
            </w:r>
          </w:p>
        </w:tc>
      </w:tr>
      <w:tr w:rsidR="005E655B" w14:paraId="54D4D6A1" w14:textId="77777777" w:rsidTr="0055589A">
        <w:tc>
          <w:tcPr>
            <w:tcW w:w="3415" w:type="dxa"/>
          </w:tcPr>
          <w:p w14:paraId="253D0B9E" w14:textId="7DFC498D" w:rsidR="005E655B" w:rsidRDefault="005E655B" w:rsidP="007D1897">
            <w:pPr>
              <w:rPr>
                <w:rFonts w:ascii="Arial" w:hAnsi="Arial" w:cs="Arial"/>
                <w:sz w:val="24"/>
                <w:szCs w:val="24"/>
              </w:rPr>
            </w:pPr>
            <w:r>
              <w:rPr>
                <w:rFonts w:ascii="Arial" w:hAnsi="Arial" w:cs="Arial"/>
                <w:sz w:val="24"/>
                <w:szCs w:val="24"/>
              </w:rPr>
              <w:t>Season</w:t>
            </w:r>
          </w:p>
        </w:tc>
        <w:tc>
          <w:tcPr>
            <w:tcW w:w="2250" w:type="dxa"/>
          </w:tcPr>
          <w:p w14:paraId="31F368DE" w14:textId="05FE8CC9" w:rsidR="005E655B" w:rsidRDefault="005E655B" w:rsidP="007D1897">
            <w:pPr>
              <w:rPr>
                <w:rFonts w:ascii="Arial" w:hAnsi="Arial" w:cs="Arial"/>
                <w:sz w:val="24"/>
                <w:szCs w:val="24"/>
              </w:rPr>
            </w:pPr>
            <w:r>
              <w:rPr>
                <w:rFonts w:ascii="Arial" w:hAnsi="Arial" w:cs="Arial"/>
                <w:sz w:val="24"/>
                <w:szCs w:val="24"/>
              </w:rPr>
              <w:t>Fixed Effect</w:t>
            </w:r>
          </w:p>
        </w:tc>
        <w:tc>
          <w:tcPr>
            <w:tcW w:w="5125" w:type="dxa"/>
          </w:tcPr>
          <w:p w14:paraId="620AD687" w14:textId="702C1C0D" w:rsidR="005E655B" w:rsidRDefault="002A74C6" w:rsidP="007D1897">
            <w:pPr>
              <w:rPr>
                <w:rFonts w:ascii="Arial" w:hAnsi="Arial" w:cs="Arial"/>
                <w:sz w:val="24"/>
                <w:szCs w:val="24"/>
              </w:rPr>
            </w:pPr>
            <w:r>
              <w:rPr>
                <w:rFonts w:ascii="Arial" w:hAnsi="Arial" w:cs="Arial"/>
                <w:sz w:val="24"/>
                <w:szCs w:val="24"/>
              </w:rPr>
              <w:t>Can be handled using terms for month or sin</w:t>
            </w:r>
            <w:r w:rsidR="004514FD">
              <w:rPr>
                <w:rFonts w:ascii="Arial" w:hAnsi="Arial" w:cs="Arial"/>
                <w:sz w:val="24"/>
                <w:szCs w:val="24"/>
              </w:rPr>
              <w:t>e</w:t>
            </w:r>
            <w:r>
              <w:rPr>
                <w:rFonts w:ascii="Arial" w:hAnsi="Arial" w:cs="Arial"/>
                <w:sz w:val="24"/>
                <w:szCs w:val="24"/>
              </w:rPr>
              <w:t>(Time) and cos(Time)</w:t>
            </w:r>
          </w:p>
        </w:tc>
      </w:tr>
      <w:tr w:rsidR="005E655B" w14:paraId="4B9777A8" w14:textId="77777777" w:rsidTr="0055589A">
        <w:tc>
          <w:tcPr>
            <w:tcW w:w="3415" w:type="dxa"/>
          </w:tcPr>
          <w:p w14:paraId="043AB350" w14:textId="1D802654" w:rsidR="005E655B" w:rsidRDefault="005E655B" w:rsidP="007D1897">
            <w:pPr>
              <w:rPr>
                <w:rFonts w:ascii="Arial" w:hAnsi="Arial" w:cs="Arial"/>
                <w:sz w:val="24"/>
                <w:szCs w:val="24"/>
              </w:rPr>
            </w:pPr>
            <w:r>
              <w:rPr>
                <w:rFonts w:ascii="Arial" w:hAnsi="Arial" w:cs="Arial"/>
                <w:sz w:val="24"/>
                <w:szCs w:val="24"/>
              </w:rPr>
              <w:t>Time trend</w:t>
            </w:r>
          </w:p>
        </w:tc>
        <w:tc>
          <w:tcPr>
            <w:tcW w:w="2250" w:type="dxa"/>
          </w:tcPr>
          <w:p w14:paraId="5AFDA8DA" w14:textId="48A48884" w:rsidR="005E655B" w:rsidRDefault="005E655B" w:rsidP="007D1897">
            <w:pPr>
              <w:rPr>
                <w:rFonts w:ascii="Arial" w:hAnsi="Arial" w:cs="Arial"/>
                <w:sz w:val="24"/>
                <w:szCs w:val="24"/>
              </w:rPr>
            </w:pPr>
            <w:r>
              <w:rPr>
                <w:rFonts w:ascii="Arial" w:hAnsi="Arial" w:cs="Arial"/>
                <w:sz w:val="24"/>
                <w:szCs w:val="24"/>
              </w:rPr>
              <w:t>Fixed Effect</w:t>
            </w:r>
          </w:p>
        </w:tc>
        <w:tc>
          <w:tcPr>
            <w:tcW w:w="5125" w:type="dxa"/>
          </w:tcPr>
          <w:p w14:paraId="50439427" w14:textId="79057478" w:rsidR="005E655B" w:rsidRDefault="00FF7C13" w:rsidP="007D1897">
            <w:pPr>
              <w:rPr>
                <w:rFonts w:ascii="Arial" w:hAnsi="Arial" w:cs="Arial"/>
                <w:sz w:val="24"/>
                <w:szCs w:val="24"/>
              </w:rPr>
            </w:pPr>
            <w:r>
              <w:rPr>
                <w:rFonts w:ascii="Arial" w:hAnsi="Arial" w:cs="Arial"/>
                <w:sz w:val="24"/>
                <w:szCs w:val="24"/>
              </w:rPr>
              <w:t>Change over time</w:t>
            </w:r>
          </w:p>
        </w:tc>
      </w:tr>
      <w:tr w:rsidR="002D2D9D" w14:paraId="0C4FDD8B" w14:textId="2BF39495" w:rsidTr="0055589A">
        <w:tc>
          <w:tcPr>
            <w:tcW w:w="3415" w:type="dxa"/>
          </w:tcPr>
          <w:p w14:paraId="4E4C8AD4" w14:textId="31B8E4EA" w:rsidR="002D2D9D" w:rsidRDefault="00B45A1F" w:rsidP="007D1897">
            <w:pPr>
              <w:rPr>
                <w:rFonts w:ascii="Arial" w:hAnsi="Arial" w:cs="Arial"/>
                <w:sz w:val="24"/>
                <w:szCs w:val="24"/>
              </w:rPr>
            </w:pPr>
            <w:r>
              <w:rPr>
                <w:rFonts w:ascii="Arial" w:hAnsi="Arial" w:cs="Arial"/>
                <w:sz w:val="24"/>
                <w:szCs w:val="24"/>
              </w:rPr>
              <w:t>Route</w:t>
            </w:r>
          </w:p>
        </w:tc>
        <w:tc>
          <w:tcPr>
            <w:tcW w:w="2250" w:type="dxa"/>
          </w:tcPr>
          <w:p w14:paraId="6976C426" w14:textId="0804209F" w:rsidR="002D2D9D" w:rsidRDefault="00B45A1F" w:rsidP="007D1897">
            <w:pPr>
              <w:rPr>
                <w:rFonts w:ascii="Arial" w:hAnsi="Arial" w:cs="Arial"/>
                <w:sz w:val="24"/>
                <w:szCs w:val="24"/>
              </w:rPr>
            </w:pPr>
            <w:r>
              <w:rPr>
                <w:rFonts w:ascii="Arial" w:hAnsi="Arial" w:cs="Arial"/>
                <w:sz w:val="24"/>
                <w:szCs w:val="24"/>
              </w:rPr>
              <w:t>Random Effect</w:t>
            </w:r>
          </w:p>
        </w:tc>
        <w:tc>
          <w:tcPr>
            <w:tcW w:w="5125" w:type="dxa"/>
          </w:tcPr>
          <w:p w14:paraId="3A97EDB3" w14:textId="017356E0" w:rsidR="002D2D9D" w:rsidRDefault="00FF7C13" w:rsidP="007D1897">
            <w:pPr>
              <w:rPr>
                <w:rFonts w:ascii="Arial" w:hAnsi="Arial" w:cs="Arial"/>
                <w:sz w:val="24"/>
                <w:szCs w:val="24"/>
              </w:rPr>
            </w:pPr>
            <w:r>
              <w:rPr>
                <w:rFonts w:ascii="Arial" w:hAnsi="Arial" w:cs="Arial"/>
                <w:sz w:val="24"/>
                <w:szCs w:val="24"/>
              </w:rPr>
              <w:t>There will typically be many routes in a data set so information can be shared between them using a random effect model structure.</w:t>
            </w:r>
          </w:p>
        </w:tc>
      </w:tr>
      <w:tr w:rsidR="00126498" w14:paraId="23C77AFC" w14:textId="77777777" w:rsidTr="0055589A">
        <w:tc>
          <w:tcPr>
            <w:tcW w:w="3415" w:type="dxa"/>
          </w:tcPr>
          <w:p w14:paraId="510661E1" w14:textId="773CE8EA" w:rsidR="00126498" w:rsidRDefault="001F24DA" w:rsidP="007D1897">
            <w:pPr>
              <w:rPr>
                <w:rFonts w:ascii="Arial" w:hAnsi="Arial" w:cs="Arial"/>
                <w:sz w:val="24"/>
                <w:szCs w:val="24"/>
              </w:rPr>
            </w:pPr>
            <w:r>
              <w:rPr>
                <w:rFonts w:ascii="Arial" w:hAnsi="Arial" w:cs="Arial"/>
                <w:sz w:val="24"/>
                <w:szCs w:val="24"/>
              </w:rPr>
              <w:t>Train</w:t>
            </w:r>
          </w:p>
        </w:tc>
        <w:tc>
          <w:tcPr>
            <w:tcW w:w="2250" w:type="dxa"/>
          </w:tcPr>
          <w:p w14:paraId="7CE5D58B" w14:textId="7F21FB0B" w:rsidR="00126498" w:rsidRDefault="001F24DA" w:rsidP="007D1897">
            <w:pPr>
              <w:rPr>
                <w:rFonts w:ascii="Arial" w:hAnsi="Arial" w:cs="Arial"/>
                <w:sz w:val="24"/>
                <w:szCs w:val="24"/>
              </w:rPr>
            </w:pPr>
            <w:r>
              <w:rPr>
                <w:rFonts w:ascii="Arial" w:hAnsi="Arial" w:cs="Arial"/>
                <w:sz w:val="24"/>
                <w:szCs w:val="24"/>
              </w:rPr>
              <w:t>Random Effect</w:t>
            </w:r>
          </w:p>
        </w:tc>
        <w:tc>
          <w:tcPr>
            <w:tcW w:w="5125" w:type="dxa"/>
          </w:tcPr>
          <w:p w14:paraId="183E296A" w14:textId="7D6895B7" w:rsidR="00126498" w:rsidRDefault="001F24DA" w:rsidP="007D1897">
            <w:pPr>
              <w:rPr>
                <w:rFonts w:ascii="Arial" w:hAnsi="Arial" w:cs="Arial"/>
                <w:sz w:val="24"/>
                <w:szCs w:val="24"/>
              </w:rPr>
            </w:pPr>
            <w:r>
              <w:rPr>
                <w:rFonts w:ascii="Arial" w:hAnsi="Arial" w:cs="Arial"/>
                <w:sz w:val="24"/>
                <w:szCs w:val="24"/>
              </w:rPr>
              <w:t>A typical train goes through several crew trips over a route</w:t>
            </w:r>
            <w:r w:rsidR="0027110D">
              <w:rPr>
                <w:rFonts w:ascii="Arial" w:hAnsi="Arial" w:cs="Arial"/>
                <w:sz w:val="24"/>
                <w:szCs w:val="24"/>
              </w:rPr>
              <w:t xml:space="preserve">. Usually identified </w:t>
            </w:r>
            <w:r w:rsidR="00D204C4">
              <w:rPr>
                <w:rFonts w:ascii="Arial" w:hAnsi="Arial" w:cs="Arial"/>
                <w:sz w:val="24"/>
                <w:szCs w:val="24"/>
              </w:rPr>
              <w:t>using train symbol, train day and train section.</w:t>
            </w:r>
          </w:p>
        </w:tc>
      </w:tr>
    </w:tbl>
    <w:p w14:paraId="6E77B393" w14:textId="57650587" w:rsidR="00DE36A0" w:rsidRPr="00931404" w:rsidRDefault="00931404" w:rsidP="007D1897">
      <w:pPr>
        <w:rPr>
          <w:rFonts w:ascii="Arial" w:hAnsi="Arial" w:cs="Arial"/>
          <w:b/>
          <w:bCs/>
          <w:sz w:val="20"/>
          <w:szCs w:val="20"/>
          <w:u w:val="single"/>
        </w:rPr>
      </w:pPr>
      <w:r>
        <w:rPr>
          <w:rFonts w:ascii="Arial" w:hAnsi="Arial" w:cs="Arial"/>
          <w:b/>
          <w:bCs/>
          <w:sz w:val="20"/>
          <w:szCs w:val="20"/>
          <w:u w:val="single"/>
        </w:rPr>
        <w:t>Table 2-</w:t>
      </w:r>
      <w:r w:rsidR="008717E0">
        <w:rPr>
          <w:rFonts w:ascii="Arial" w:hAnsi="Arial" w:cs="Arial"/>
          <w:b/>
          <w:bCs/>
          <w:sz w:val="20"/>
          <w:szCs w:val="20"/>
          <w:u w:val="single"/>
        </w:rPr>
        <w:t>Explanatory variables for FE</w:t>
      </w:r>
    </w:p>
    <w:p w14:paraId="5C1D8D7D" w14:textId="77777777" w:rsidR="00274247" w:rsidRDefault="00D377E1" w:rsidP="007D1897">
      <w:pPr>
        <w:rPr>
          <w:rFonts w:ascii="Arial" w:hAnsi="Arial" w:cs="Arial"/>
          <w:sz w:val="24"/>
          <w:szCs w:val="24"/>
        </w:rPr>
      </w:pPr>
      <w:r>
        <w:rPr>
          <w:rFonts w:ascii="Arial" w:hAnsi="Arial" w:cs="Arial"/>
          <w:sz w:val="24"/>
          <w:szCs w:val="24"/>
        </w:rPr>
        <w:t xml:space="preserve">The table below illustrates how different modeling methods can impact the power </w:t>
      </w:r>
      <w:r w:rsidR="00A96358">
        <w:rPr>
          <w:rFonts w:ascii="Arial" w:hAnsi="Arial" w:cs="Arial"/>
          <w:sz w:val="24"/>
          <w:szCs w:val="24"/>
        </w:rPr>
        <w:t>of a study (probability of obtaining a true positive result) along with the false positive rate</w:t>
      </w:r>
      <w:r w:rsidR="00356E71">
        <w:rPr>
          <w:rFonts w:ascii="Arial" w:hAnsi="Arial" w:cs="Arial"/>
          <w:sz w:val="24"/>
          <w:szCs w:val="24"/>
        </w:rPr>
        <w:t xml:space="preserve"> (probability of declaring a statistically significant result at the 0.05 level when there is no true effect)</w:t>
      </w:r>
      <w:r w:rsidR="00A96358">
        <w:rPr>
          <w:rFonts w:ascii="Arial" w:hAnsi="Arial" w:cs="Arial"/>
          <w:sz w:val="24"/>
          <w:szCs w:val="24"/>
        </w:rPr>
        <w:t>. These results were obtained from real</w:t>
      </w:r>
      <w:r w:rsidR="00957802">
        <w:rPr>
          <w:rFonts w:ascii="Arial" w:hAnsi="Arial" w:cs="Arial"/>
          <w:sz w:val="24"/>
          <w:szCs w:val="24"/>
        </w:rPr>
        <w:t xml:space="preserve"> railroad fuel consumption </w:t>
      </w:r>
      <w:r w:rsidR="00356E71">
        <w:rPr>
          <w:rFonts w:ascii="Arial" w:hAnsi="Arial" w:cs="Arial"/>
          <w:sz w:val="24"/>
          <w:szCs w:val="24"/>
        </w:rPr>
        <w:t>data</w:t>
      </w:r>
      <w:r w:rsidR="00957802">
        <w:rPr>
          <w:rFonts w:ascii="Arial" w:hAnsi="Arial" w:cs="Arial"/>
          <w:sz w:val="24"/>
          <w:szCs w:val="24"/>
        </w:rPr>
        <w:t xml:space="preserve"> from a Class 1 railroad, with a simulated treatment being applied to half of the crew trips and then repeated using bootstrapping</w:t>
      </w:r>
      <w:r w:rsidR="00356E71">
        <w:rPr>
          <w:rFonts w:ascii="Arial" w:hAnsi="Arial" w:cs="Arial"/>
          <w:sz w:val="24"/>
          <w:szCs w:val="24"/>
        </w:rPr>
        <w:t xml:space="preserve"> (randomly sampling from the full data set with replacement</w:t>
      </w:r>
      <w:r w:rsidR="000E5C7E">
        <w:rPr>
          <w:rFonts w:ascii="Arial" w:hAnsi="Arial" w:cs="Arial"/>
          <w:sz w:val="24"/>
          <w:szCs w:val="24"/>
        </w:rPr>
        <w:t xml:space="preserve"> with a treatment </w:t>
      </w:r>
      <w:r w:rsidR="00513C52">
        <w:rPr>
          <w:rFonts w:ascii="Arial" w:hAnsi="Arial" w:cs="Arial"/>
          <w:sz w:val="24"/>
          <w:szCs w:val="24"/>
        </w:rPr>
        <w:t>randomly applied to half of the sample)</w:t>
      </w:r>
      <w:r w:rsidR="00957802">
        <w:rPr>
          <w:rFonts w:ascii="Arial" w:hAnsi="Arial" w:cs="Arial"/>
          <w:sz w:val="24"/>
          <w:szCs w:val="24"/>
        </w:rPr>
        <w:t xml:space="preserve"> to test the accuracy of different modeling methods. </w:t>
      </w:r>
      <w:r w:rsidR="00513C52">
        <w:rPr>
          <w:rFonts w:ascii="Arial" w:hAnsi="Arial" w:cs="Arial"/>
          <w:sz w:val="24"/>
          <w:szCs w:val="24"/>
        </w:rPr>
        <w:t xml:space="preserve">Bootstrapping allows </w:t>
      </w:r>
      <w:r w:rsidR="005D0305">
        <w:rPr>
          <w:rFonts w:ascii="Arial" w:hAnsi="Arial" w:cs="Arial"/>
          <w:sz w:val="24"/>
          <w:szCs w:val="24"/>
        </w:rPr>
        <w:t>one to test the accuracy and unbiasedness of statistical techniques on real data instead of fully simulated data</w:t>
      </w:r>
      <w:r w:rsidR="004A7357">
        <w:rPr>
          <w:rFonts w:ascii="Arial" w:hAnsi="Arial" w:cs="Arial"/>
          <w:sz w:val="24"/>
          <w:szCs w:val="24"/>
        </w:rPr>
        <w:t xml:space="preserve"> in addition to other uses.</w:t>
      </w:r>
    </w:p>
    <w:p w14:paraId="76DA77C3" w14:textId="6496A4E8" w:rsidR="00D377E1" w:rsidRDefault="00957802" w:rsidP="007D1897">
      <w:pPr>
        <w:rPr>
          <w:rFonts w:ascii="Arial" w:hAnsi="Arial" w:cs="Arial"/>
          <w:sz w:val="24"/>
          <w:szCs w:val="24"/>
        </w:rPr>
      </w:pPr>
      <w:r>
        <w:rPr>
          <w:rFonts w:ascii="Arial" w:hAnsi="Arial" w:cs="Arial"/>
          <w:sz w:val="24"/>
          <w:szCs w:val="24"/>
        </w:rPr>
        <w:t>As seen below</w:t>
      </w:r>
      <w:r w:rsidR="00107E4E">
        <w:rPr>
          <w:rFonts w:ascii="Arial" w:hAnsi="Arial" w:cs="Arial"/>
          <w:sz w:val="24"/>
          <w:szCs w:val="24"/>
        </w:rPr>
        <w:t xml:space="preserve"> in Table 3</w:t>
      </w:r>
      <w:r>
        <w:rPr>
          <w:rFonts w:ascii="Arial" w:hAnsi="Arial" w:cs="Arial"/>
          <w:sz w:val="24"/>
          <w:szCs w:val="24"/>
        </w:rPr>
        <w:t xml:space="preserve">, </w:t>
      </w:r>
      <w:r w:rsidR="007118C5">
        <w:rPr>
          <w:rFonts w:ascii="Arial" w:hAnsi="Arial" w:cs="Arial"/>
          <w:sz w:val="24"/>
          <w:szCs w:val="24"/>
        </w:rPr>
        <w:t xml:space="preserve">the mixed effects regressions on FE or logged </w:t>
      </w:r>
      <w:r w:rsidR="00A44254">
        <w:rPr>
          <w:rFonts w:ascii="Arial" w:hAnsi="Arial" w:cs="Arial"/>
          <w:sz w:val="24"/>
          <w:szCs w:val="24"/>
        </w:rPr>
        <w:t>FE greatly outperform the others, with an accurate false positive rate of ~0.05.</w:t>
      </w:r>
      <w:r w:rsidR="0016635C">
        <w:rPr>
          <w:rFonts w:ascii="Arial" w:hAnsi="Arial" w:cs="Arial"/>
          <w:sz w:val="24"/>
          <w:szCs w:val="24"/>
        </w:rPr>
        <w:t xml:space="preserve"> Mixed effects regressions allow for random effects such as train in the model structure</w:t>
      </w:r>
      <w:r w:rsidR="00B250EA">
        <w:rPr>
          <w:rFonts w:ascii="Arial" w:hAnsi="Arial" w:cs="Arial"/>
          <w:sz w:val="24"/>
          <w:szCs w:val="24"/>
        </w:rPr>
        <w:t>, because a typical treatment is applied to trains and not individual crew trips</w:t>
      </w:r>
      <w:r w:rsidR="00917DEB">
        <w:rPr>
          <w:rFonts w:ascii="Arial" w:hAnsi="Arial" w:cs="Arial"/>
          <w:sz w:val="24"/>
          <w:szCs w:val="24"/>
        </w:rPr>
        <w:t xml:space="preserve"> a model that doesn’t include train as a variable or uses it as a fixed effect will break the assumptions of </w:t>
      </w:r>
      <w:r w:rsidR="007A4AA2">
        <w:rPr>
          <w:rFonts w:ascii="Arial" w:hAnsi="Arial" w:cs="Arial"/>
          <w:sz w:val="24"/>
          <w:szCs w:val="24"/>
        </w:rPr>
        <w:t>linear regression</w:t>
      </w:r>
      <w:r w:rsidR="006724CD">
        <w:rPr>
          <w:rFonts w:ascii="Arial" w:hAnsi="Arial" w:cs="Arial"/>
          <w:sz w:val="24"/>
          <w:szCs w:val="24"/>
        </w:rPr>
        <w:t xml:space="preserve"> and giv</w:t>
      </w:r>
      <w:r w:rsidR="00A6488C">
        <w:rPr>
          <w:rFonts w:ascii="Arial" w:hAnsi="Arial" w:cs="Arial"/>
          <w:sz w:val="24"/>
          <w:szCs w:val="24"/>
        </w:rPr>
        <w:t>e</w:t>
      </w:r>
      <w:r w:rsidR="006724CD">
        <w:rPr>
          <w:rFonts w:ascii="Arial" w:hAnsi="Arial" w:cs="Arial"/>
          <w:sz w:val="24"/>
          <w:szCs w:val="24"/>
        </w:rPr>
        <w:t xml:space="preserve"> a very high false positive rate</w:t>
      </w:r>
      <w:r w:rsidR="00A35ECE">
        <w:rPr>
          <w:rFonts w:ascii="Arial" w:hAnsi="Arial" w:cs="Arial"/>
          <w:sz w:val="24"/>
          <w:szCs w:val="24"/>
        </w:rPr>
        <w:t xml:space="preserve"> of around 0.09</w:t>
      </w:r>
      <w:r w:rsidR="006724CD">
        <w:rPr>
          <w:rFonts w:ascii="Arial" w:hAnsi="Arial" w:cs="Arial"/>
          <w:sz w:val="24"/>
          <w:szCs w:val="24"/>
        </w:rPr>
        <w:t xml:space="preserve"> as shown below.</w:t>
      </w:r>
      <w:r w:rsidR="00B30171">
        <w:rPr>
          <w:rFonts w:ascii="Arial" w:hAnsi="Arial" w:cs="Arial"/>
          <w:sz w:val="24"/>
          <w:szCs w:val="24"/>
        </w:rPr>
        <w:t xml:space="preserve"> </w:t>
      </w:r>
      <w:r w:rsidR="00031EB9">
        <w:rPr>
          <w:rFonts w:ascii="Arial" w:hAnsi="Arial" w:cs="Arial"/>
          <w:sz w:val="24"/>
          <w:szCs w:val="24"/>
        </w:rPr>
        <w:t xml:space="preserve">This means that when there is no true effect the model has </w:t>
      </w:r>
      <w:r w:rsidR="009279F9">
        <w:rPr>
          <w:rFonts w:ascii="Arial" w:hAnsi="Arial" w:cs="Arial"/>
          <w:sz w:val="24"/>
          <w:szCs w:val="24"/>
        </w:rPr>
        <w:t xml:space="preserve">a 9% chance of estimating a “statistically significant” difference with a p-value less than 0.05. </w:t>
      </w:r>
      <w:r w:rsidR="00B30171">
        <w:rPr>
          <w:rFonts w:ascii="Arial" w:hAnsi="Arial" w:cs="Arial"/>
          <w:sz w:val="24"/>
          <w:szCs w:val="24"/>
        </w:rPr>
        <w:t>Not adjusting for any covariates leads to greatly reduced power</w:t>
      </w:r>
      <w:r w:rsidR="00B12910">
        <w:rPr>
          <w:rFonts w:ascii="Arial" w:hAnsi="Arial" w:cs="Arial"/>
          <w:sz w:val="24"/>
          <w:szCs w:val="24"/>
        </w:rPr>
        <w:t xml:space="preserve"> as shown in the results from T-tests</w:t>
      </w:r>
      <w:r w:rsidR="001C7A5A">
        <w:rPr>
          <w:rFonts w:ascii="Arial" w:hAnsi="Arial" w:cs="Arial"/>
          <w:sz w:val="24"/>
          <w:szCs w:val="24"/>
        </w:rPr>
        <w:t xml:space="preserve"> with a true positive rate or power less than 0.2</w:t>
      </w:r>
      <w:r w:rsidR="00B12910">
        <w:rPr>
          <w:rFonts w:ascii="Arial" w:hAnsi="Arial" w:cs="Arial"/>
          <w:sz w:val="24"/>
          <w:szCs w:val="24"/>
        </w:rPr>
        <w:t>.</w:t>
      </w:r>
      <w:r w:rsidR="00DC0AC0">
        <w:rPr>
          <w:rFonts w:ascii="Arial" w:hAnsi="Arial" w:cs="Arial"/>
          <w:sz w:val="24"/>
          <w:szCs w:val="24"/>
        </w:rPr>
        <w:t xml:space="preserve"> The True SE </w:t>
      </w:r>
      <w:r w:rsidR="00965D84">
        <w:rPr>
          <w:rFonts w:ascii="Arial" w:hAnsi="Arial" w:cs="Arial"/>
          <w:sz w:val="24"/>
          <w:szCs w:val="24"/>
        </w:rPr>
        <w:t xml:space="preserve">or true standard error </w:t>
      </w:r>
      <w:r w:rsidR="00DC0AC0">
        <w:rPr>
          <w:rFonts w:ascii="Arial" w:hAnsi="Arial" w:cs="Arial"/>
          <w:sz w:val="24"/>
          <w:szCs w:val="24"/>
        </w:rPr>
        <w:t>in the table measures how much noise a model</w:t>
      </w:r>
      <w:r w:rsidR="0046701F">
        <w:rPr>
          <w:rFonts w:ascii="Arial" w:hAnsi="Arial" w:cs="Arial"/>
          <w:sz w:val="24"/>
          <w:szCs w:val="24"/>
        </w:rPr>
        <w:t xml:space="preserve">’s estimate of the treatment effect has, the lower the better, while the </w:t>
      </w:r>
      <w:r w:rsidR="000445B2">
        <w:rPr>
          <w:rFonts w:ascii="Arial" w:hAnsi="Arial" w:cs="Arial"/>
          <w:sz w:val="24"/>
          <w:szCs w:val="24"/>
        </w:rPr>
        <w:t>M</w:t>
      </w:r>
      <w:r w:rsidR="0046701F">
        <w:rPr>
          <w:rFonts w:ascii="Arial" w:hAnsi="Arial" w:cs="Arial"/>
          <w:sz w:val="24"/>
          <w:szCs w:val="24"/>
        </w:rPr>
        <w:t>odel SE measures how well a model</w:t>
      </w:r>
      <w:r w:rsidR="000445B2">
        <w:rPr>
          <w:rFonts w:ascii="Arial" w:hAnsi="Arial" w:cs="Arial"/>
          <w:sz w:val="24"/>
          <w:szCs w:val="24"/>
        </w:rPr>
        <w:t xml:space="preserve"> </w:t>
      </w:r>
      <w:proofErr w:type="gramStart"/>
      <w:r w:rsidR="000445B2">
        <w:rPr>
          <w:rFonts w:ascii="Arial" w:hAnsi="Arial" w:cs="Arial"/>
          <w:sz w:val="24"/>
          <w:szCs w:val="24"/>
        </w:rPr>
        <w:t>is able to</w:t>
      </w:r>
      <w:proofErr w:type="gramEnd"/>
      <w:r w:rsidR="000445B2">
        <w:rPr>
          <w:rFonts w:ascii="Arial" w:hAnsi="Arial" w:cs="Arial"/>
          <w:sz w:val="24"/>
          <w:szCs w:val="24"/>
        </w:rPr>
        <w:t xml:space="preserve"> calculate its own noise. The Model SE</w:t>
      </w:r>
      <w:r w:rsidR="00C22A96">
        <w:rPr>
          <w:rFonts w:ascii="Arial" w:hAnsi="Arial" w:cs="Arial"/>
          <w:sz w:val="24"/>
          <w:szCs w:val="24"/>
        </w:rPr>
        <w:t xml:space="preserve"> should be very close to the True SE, otherwise</w:t>
      </w:r>
      <w:r w:rsidR="00D20DB1">
        <w:rPr>
          <w:rFonts w:ascii="Arial" w:hAnsi="Arial" w:cs="Arial"/>
          <w:sz w:val="24"/>
          <w:szCs w:val="24"/>
        </w:rPr>
        <w:t xml:space="preserve"> there is an issue with the method being applied to the data.</w:t>
      </w:r>
    </w:p>
    <w:p w14:paraId="1F1D7CA1" w14:textId="5D7ED208" w:rsidR="00126498" w:rsidRDefault="00126498" w:rsidP="007D1897">
      <w:pPr>
        <w:rPr>
          <w:rFonts w:ascii="Arial" w:hAnsi="Arial" w:cs="Arial"/>
          <w:sz w:val="24"/>
          <w:szCs w:val="24"/>
        </w:rPr>
      </w:pPr>
    </w:p>
    <w:tbl>
      <w:tblPr>
        <w:tblStyle w:val="TableGrid"/>
        <w:tblW w:w="0" w:type="auto"/>
        <w:tblLook w:val="04A0" w:firstRow="1" w:lastRow="0" w:firstColumn="1" w:lastColumn="0" w:noHBand="0" w:noVBand="1"/>
      </w:tblPr>
      <w:tblGrid>
        <w:gridCol w:w="2515"/>
        <w:gridCol w:w="1801"/>
        <w:gridCol w:w="2158"/>
        <w:gridCol w:w="2158"/>
        <w:gridCol w:w="2158"/>
      </w:tblGrid>
      <w:tr w:rsidR="00D474EE" w14:paraId="7DD93D2A" w14:textId="77777777" w:rsidTr="00A23AFE">
        <w:tc>
          <w:tcPr>
            <w:tcW w:w="2515" w:type="dxa"/>
          </w:tcPr>
          <w:p w14:paraId="191A0AD2" w14:textId="181BBA79" w:rsidR="00D474EE" w:rsidRDefault="00D474EE" w:rsidP="007D1897">
            <w:pPr>
              <w:rPr>
                <w:rFonts w:ascii="Arial" w:hAnsi="Arial" w:cs="Arial"/>
                <w:sz w:val="24"/>
                <w:szCs w:val="24"/>
              </w:rPr>
            </w:pPr>
            <w:r>
              <w:rPr>
                <w:rFonts w:ascii="Arial" w:hAnsi="Arial" w:cs="Arial"/>
                <w:sz w:val="24"/>
                <w:szCs w:val="24"/>
              </w:rPr>
              <w:t>Model</w:t>
            </w:r>
          </w:p>
        </w:tc>
        <w:tc>
          <w:tcPr>
            <w:tcW w:w="1801" w:type="dxa"/>
          </w:tcPr>
          <w:p w14:paraId="171DDC4E" w14:textId="7800678A" w:rsidR="00D474EE" w:rsidRDefault="00D474EE" w:rsidP="007D1897">
            <w:pPr>
              <w:rPr>
                <w:rFonts w:ascii="Arial" w:hAnsi="Arial" w:cs="Arial"/>
                <w:sz w:val="24"/>
                <w:szCs w:val="24"/>
              </w:rPr>
            </w:pPr>
            <w:r>
              <w:rPr>
                <w:rFonts w:ascii="Arial" w:hAnsi="Arial" w:cs="Arial"/>
                <w:sz w:val="24"/>
                <w:szCs w:val="24"/>
              </w:rPr>
              <w:t>False Positive Rate</w:t>
            </w:r>
          </w:p>
        </w:tc>
        <w:tc>
          <w:tcPr>
            <w:tcW w:w="2158" w:type="dxa"/>
          </w:tcPr>
          <w:p w14:paraId="6F9950C8" w14:textId="6E60EAAD" w:rsidR="00D474EE" w:rsidRDefault="00D474EE" w:rsidP="007D1897">
            <w:pPr>
              <w:rPr>
                <w:rFonts w:ascii="Arial" w:hAnsi="Arial" w:cs="Arial"/>
                <w:sz w:val="24"/>
                <w:szCs w:val="24"/>
              </w:rPr>
            </w:pPr>
            <w:r>
              <w:rPr>
                <w:rFonts w:ascii="Arial" w:hAnsi="Arial" w:cs="Arial"/>
                <w:sz w:val="24"/>
                <w:szCs w:val="24"/>
              </w:rPr>
              <w:t>True SE</w:t>
            </w:r>
            <w:r w:rsidR="00DC0AC0">
              <w:rPr>
                <w:rFonts w:ascii="Arial" w:hAnsi="Arial" w:cs="Arial"/>
                <w:sz w:val="24"/>
                <w:szCs w:val="24"/>
              </w:rPr>
              <w:t xml:space="preserve"> of Effect Size</w:t>
            </w:r>
          </w:p>
        </w:tc>
        <w:tc>
          <w:tcPr>
            <w:tcW w:w="2158" w:type="dxa"/>
          </w:tcPr>
          <w:p w14:paraId="67BD0E8D" w14:textId="069C2957" w:rsidR="00D474EE" w:rsidRDefault="006F3A27" w:rsidP="007D1897">
            <w:pPr>
              <w:rPr>
                <w:rFonts w:ascii="Arial" w:hAnsi="Arial" w:cs="Arial"/>
                <w:sz w:val="24"/>
                <w:szCs w:val="24"/>
              </w:rPr>
            </w:pPr>
            <w:r>
              <w:rPr>
                <w:rFonts w:ascii="Arial" w:hAnsi="Arial" w:cs="Arial"/>
                <w:sz w:val="24"/>
                <w:szCs w:val="24"/>
              </w:rPr>
              <w:t>Model S</w:t>
            </w:r>
            <w:r w:rsidR="00DC0AC0">
              <w:rPr>
                <w:rFonts w:ascii="Arial" w:hAnsi="Arial" w:cs="Arial"/>
                <w:sz w:val="24"/>
                <w:szCs w:val="24"/>
              </w:rPr>
              <w:t>E of Effect Size</w:t>
            </w:r>
          </w:p>
        </w:tc>
        <w:tc>
          <w:tcPr>
            <w:tcW w:w="2158" w:type="dxa"/>
          </w:tcPr>
          <w:p w14:paraId="5AE427D7" w14:textId="3C794F08" w:rsidR="006F3A27" w:rsidRDefault="006F3A27" w:rsidP="007D1897">
            <w:pPr>
              <w:rPr>
                <w:rFonts w:ascii="Arial" w:hAnsi="Arial" w:cs="Arial"/>
                <w:sz w:val="24"/>
                <w:szCs w:val="24"/>
              </w:rPr>
            </w:pPr>
            <w:r>
              <w:rPr>
                <w:rFonts w:ascii="Arial" w:hAnsi="Arial" w:cs="Arial"/>
                <w:sz w:val="24"/>
                <w:szCs w:val="24"/>
              </w:rPr>
              <w:t>True Positive Rate</w:t>
            </w:r>
            <w:r w:rsidR="008F400E">
              <w:rPr>
                <w:rFonts w:ascii="Arial" w:hAnsi="Arial" w:cs="Arial"/>
                <w:sz w:val="24"/>
                <w:szCs w:val="24"/>
              </w:rPr>
              <w:t xml:space="preserve"> (Power)</w:t>
            </w:r>
          </w:p>
        </w:tc>
      </w:tr>
      <w:tr w:rsidR="00E35923" w14:paraId="4AD6BABD" w14:textId="77777777" w:rsidTr="00A23AFE">
        <w:tc>
          <w:tcPr>
            <w:tcW w:w="2515" w:type="dxa"/>
          </w:tcPr>
          <w:p w14:paraId="4782AC1D" w14:textId="670C2D02" w:rsidR="00E35923" w:rsidRDefault="00E35923" w:rsidP="007D1897">
            <w:pPr>
              <w:rPr>
                <w:rFonts w:ascii="Arial" w:hAnsi="Arial" w:cs="Arial"/>
                <w:sz w:val="24"/>
                <w:szCs w:val="24"/>
              </w:rPr>
            </w:pPr>
            <w:r>
              <w:rPr>
                <w:rFonts w:ascii="Arial" w:hAnsi="Arial" w:cs="Arial"/>
                <w:sz w:val="24"/>
                <w:szCs w:val="24"/>
              </w:rPr>
              <w:t>Ideal Model</w:t>
            </w:r>
          </w:p>
        </w:tc>
        <w:tc>
          <w:tcPr>
            <w:tcW w:w="1801" w:type="dxa"/>
          </w:tcPr>
          <w:p w14:paraId="7B11C1DA" w14:textId="1009FAAB" w:rsidR="00E35923" w:rsidRPr="00E35923" w:rsidRDefault="00E35923" w:rsidP="007D1897">
            <w:pPr>
              <w:rPr>
                <w:rFonts w:ascii="Arial" w:hAnsi="Arial" w:cs="Arial"/>
                <w:color w:val="000000" w:themeColor="text1"/>
                <w:sz w:val="24"/>
                <w:szCs w:val="24"/>
              </w:rPr>
            </w:pPr>
            <w:r w:rsidRPr="00E35923">
              <w:rPr>
                <w:rFonts w:ascii="Arial" w:hAnsi="Arial" w:cs="Arial"/>
                <w:color w:val="000000" w:themeColor="text1"/>
                <w:sz w:val="24"/>
                <w:szCs w:val="24"/>
              </w:rPr>
              <w:t>0.05</w:t>
            </w:r>
          </w:p>
        </w:tc>
        <w:tc>
          <w:tcPr>
            <w:tcW w:w="2158" w:type="dxa"/>
          </w:tcPr>
          <w:p w14:paraId="7346C8EB" w14:textId="69E2212D" w:rsidR="00E35923" w:rsidRPr="00E35923" w:rsidRDefault="00E35923" w:rsidP="007D1897">
            <w:pPr>
              <w:rPr>
                <w:rFonts w:ascii="Arial" w:hAnsi="Arial" w:cs="Arial"/>
                <w:color w:val="000000" w:themeColor="text1"/>
                <w:sz w:val="24"/>
                <w:szCs w:val="24"/>
              </w:rPr>
            </w:pPr>
            <w:r w:rsidRPr="00E35923">
              <w:rPr>
                <w:rFonts w:ascii="Arial" w:hAnsi="Arial" w:cs="Arial"/>
                <w:color w:val="000000" w:themeColor="text1"/>
                <w:sz w:val="24"/>
                <w:szCs w:val="24"/>
              </w:rPr>
              <w:t>0</w:t>
            </w:r>
          </w:p>
        </w:tc>
        <w:tc>
          <w:tcPr>
            <w:tcW w:w="2158" w:type="dxa"/>
          </w:tcPr>
          <w:p w14:paraId="7D96E1F8" w14:textId="50C58B93" w:rsidR="00E35923" w:rsidRPr="00E35923" w:rsidRDefault="00E35923" w:rsidP="007D1897">
            <w:pPr>
              <w:rPr>
                <w:rFonts w:ascii="Arial" w:hAnsi="Arial" w:cs="Arial"/>
                <w:color w:val="000000" w:themeColor="text1"/>
                <w:sz w:val="24"/>
                <w:szCs w:val="24"/>
              </w:rPr>
            </w:pPr>
            <w:r w:rsidRPr="00E35923">
              <w:rPr>
                <w:rFonts w:ascii="Arial" w:hAnsi="Arial" w:cs="Arial"/>
                <w:color w:val="000000" w:themeColor="text1"/>
                <w:sz w:val="24"/>
                <w:szCs w:val="24"/>
              </w:rPr>
              <w:t>=True SE</w:t>
            </w:r>
          </w:p>
        </w:tc>
        <w:tc>
          <w:tcPr>
            <w:tcW w:w="2158" w:type="dxa"/>
          </w:tcPr>
          <w:p w14:paraId="2067D803" w14:textId="26EC8FBF" w:rsidR="00E35923" w:rsidRPr="00E35923" w:rsidRDefault="00E35923" w:rsidP="007D1897">
            <w:pPr>
              <w:rPr>
                <w:rFonts w:ascii="Arial" w:hAnsi="Arial" w:cs="Arial"/>
                <w:color w:val="000000" w:themeColor="text1"/>
                <w:sz w:val="24"/>
                <w:szCs w:val="24"/>
              </w:rPr>
            </w:pPr>
            <w:r w:rsidRPr="00E35923">
              <w:rPr>
                <w:rFonts w:ascii="Arial" w:hAnsi="Arial" w:cs="Arial"/>
                <w:color w:val="000000" w:themeColor="text1"/>
                <w:sz w:val="24"/>
                <w:szCs w:val="24"/>
              </w:rPr>
              <w:t>1.0</w:t>
            </w:r>
          </w:p>
        </w:tc>
      </w:tr>
      <w:tr w:rsidR="00D474EE" w14:paraId="7127B3B5" w14:textId="77777777" w:rsidTr="00A23AFE">
        <w:tc>
          <w:tcPr>
            <w:tcW w:w="2515" w:type="dxa"/>
          </w:tcPr>
          <w:p w14:paraId="120C8133" w14:textId="6908DD4B" w:rsidR="00D474EE" w:rsidRDefault="00F02D28" w:rsidP="007D1897">
            <w:pPr>
              <w:rPr>
                <w:rFonts w:ascii="Arial" w:hAnsi="Arial" w:cs="Arial"/>
                <w:sz w:val="24"/>
                <w:szCs w:val="24"/>
              </w:rPr>
            </w:pPr>
            <w:r>
              <w:rPr>
                <w:rFonts w:ascii="Arial" w:hAnsi="Arial" w:cs="Arial"/>
                <w:sz w:val="24"/>
                <w:szCs w:val="24"/>
              </w:rPr>
              <w:t>T-Test</w:t>
            </w:r>
          </w:p>
        </w:tc>
        <w:tc>
          <w:tcPr>
            <w:tcW w:w="1801" w:type="dxa"/>
          </w:tcPr>
          <w:p w14:paraId="04C54EA2" w14:textId="2654EE60"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0.028</w:t>
            </w:r>
          </w:p>
        </w:tc>
        <w:tc>
          <w:tcPr>
            <w:tcW w:w="2158" w:type="dxa"/>
          </w:tcPr>
          <w:p w14:paraId="20664CCF" w14:textId="5C5E9FE2"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4.35</w:t>
            </w:r>
          </w:p>
        </w:tc>
        <w:tc>
          <w:tcPr>
            <w:tcW w:w="2158" w:type="dxa"/>
          </w:tcPr>
          <w:p w14:paraId="0F9D5E45" w14:textId="3285FFA9"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w:t>
            </w:r>
          </w:p>
        </w:tc>
        <w:tc>
          <w:tcPr>
            <w:tcW w:w="2158" w:type="dxa"/>
          </w:tcPr>
          <w:p w14:paraId="233631F8" w14:textId="272E3D4C"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0.19</w:t>
            </w:r>
          </w:p>
        </w:tc>
      </w:tr>
      <w:tr w:rsidR="00D474EE" w14:paraId="1106E35A" w14:textId="77777777" w:rsidTr="00A23AFE">
        <w:tc>
          <w:tcPr>
            <w:tcW w:w="2515" w:type="dxa"/>
          </w:tcPr>
          <w:p w14:paraId="1B2624F0" w14:textId="78B90D7C" w:rsidR="00D474EE" w:rsidRDefault="00F02D28" w:rsidP="007D1897">
            <w:pPr>
              <w:rPr>
                <w:rFonts w:ascii="Arial" w:hAnsi="Arial" w:cs="Arial"/>
                <w:sz w:val="24"/>
                <w:szCs w:val="24"/>
              </w:rPr>
            </w:pPr>
            <w:r>
              <w:rPr>
                <w:rFonts w:ascii="Arial" w:hAnsi="Arial" w:cs="Arial"/>
                <w:sz w:val="24"/>
                <w:szCs w:val="24"/>
              </w:rPr>
              <w:t>T-Test log(FE)</w:t>
            </w:r>
          </w:p>
        </w:tc>
        <w:tc>
          <w:tcPr>
            <w:tcW w:w="1801" w:type="dxa"/>
          </w:tcPr>
          <w:p w14:paraId="2163BA2B" w14:textId="2FAE75E6"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0.038</w:t>
            </w:r>
          </w:p>
        </w:tc>
        <w:tc>
          <w:tcPr>
            <w:tcW w:w="2158" w:type="dxa"/>
          </w:tcPr>
          <w:p w14:paraId="09E9D931" w14:textId="3A650EDD"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5.47</w:t>
            </w:r>
          </w:p>
        </w:tc>
        <w:tc>
          <w:tcPr>
            <w:tcW w:w="2158" w:type="dxa"/>
          </w:tcPr>
          <w:p w14:paraId="6B3DF0E9" w14:textId="53F8B67E"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w:t>
            </w:r>
          </w:p>
        </w:tc>
        <w:tc>
          <w:tcPr>
            <w:tcW w:w="2158" w:type="dxa"/>
          </w:tcPr>
          <w:p w14:paraId="424FF8C1" w14:textId="5AFDB2D5"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0.151</w:t>
            </w:r>
          </w:p>
        </w:tc>
      </w:tr>
      <w:tr w:rsidR="00D474EE" w14:paraId="476F0032" w14:textId="77777777" w:rsidTr="00A23AFE">
        <w:tc>
          <w:tcPr>
            <w:tcW w:w="2515" w:type="dxa"/>
          </w:tcPr>
          <w:p w14:paraId="504CA200" w14:textId="7CE29AAF" w:rsidR="00D87535" w:rsidRDefault="00D87535" w:rsidP="007D1897">
            <w:pPr>
              <w:rPr>
                <w:rFonts w:ascii="Arial" w:hAnsi="Arial" w:cs="Arial"/>
                <w:sz w:val="24"/>
                <w:szCs w:val="24"/>
              </w:rPr>
            </w:pPr>
            <w:r>
              <w:rPr>
                <w:rFonts w:ascii="Arial" w:hAnsi="Arial" w:cs="Arial"/>
                <w:sz w:val="24"/>
                <w:szCs w:val="24"/>
              </w:rPr>
              <w:t>Regression</w:t>
            </w:r>
          </w:p>
        </w:tc>
        <w:tc>
          <w:tcPr>
            <w:tcW w:w="1801" w:type="dxa"/>
          </w:tcPr>
          <w:p w14:paraId="26EFBD95" w14:textId="70D9CA0F"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0.095</w:t>
            </w:r>
          </w:p>
        </w:tc>
        <w:tc>
          <w:tcPr>
            <w:tcW w:w="2158" w:type="dxa"/>
          </w:tcPr>
          <w:p w14:paraId="5648BFF7" w14:textId="12807D47"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2.33</w:t>
            </w:r>
          </w:p>
        </w:tc>
        <w:tc>
          <w:tcPr>
            <w:tcW w:w="2158" w:type="dxa"/>
          </w:tcPr>
          <w:p w14:paraId="3FF94178" w14:textId="5807C773"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2.01</w:t>
            </w:r>
          </w:p>
        </w:tc>
        <w:tc>
          <w:tcPr>
            <w:tcW w:w="2158" w:type="dxa"/>
          </w:tcPr>
          <w:p w14:paraId="58517128" w14:textId="5DF69DF8"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0.686</w:t>
            </w:r>
          </w:p>
        </w:tc>
      </w:tr>
      <w:tr w:rsidR="00D474EE" w14:paraId="19F40979" w14:textId="77777777" w:rsidTr="00A23AFE">
        <w:tc>
          <w:tcPr>
            <w:tcW w:w="2515" w:type="dxa"/>
          </w:tcPr>
          <w:p w14:paraId="086750E3" w14:textId="3BB2F9B7" w:rsidR="00D474EE" w:rsidRDefault="00D87535" w:rsidP="007D1897">
            <w:pPr>
              <w:rPr>
                <w:rFonts w:ascii="Arial" w:hAnsi="Arial" w:cs="Arial"/>
                <w:sz w:val="24"/>
                <w:szCs w:val="24"/>
              </w:rPr>
            </w:pPr>
            <w:r>
              <w:rPr>
                <w:rFonts w:ascii="Arial" w:hAnsi="Arial" w:cs="Arial"/>
                <w:sz w:val="24"/>
                <w:szCs w:val="24"/>
              </w:rPr>
              <w:t>Regression log(FE)</w:t>
            </w:r>
          </w:p>
        </w:tc>
        <w:tc>
          <w:tcPr>
            <w:tcW w:w="1801" w:type="dxa"/>
          </w:tcPr>
          <w:p w14:paraId="7E96DC51" w14:textId="3692C181"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0.082</w:t>
            </w:r>
          </w:p>
        </w:tc>
        <w:tc>
          <w:tcPr>
            <w:tcW w:w="2158" w:type="dxa"/>
          </w:tcPr>
          <w:p w14:paraId="7C8F170B" w14:textId="0646CF95"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2.59</w:t>
            </w:r>
          </w:p>
        </w:tc>
        <w:tc>
          <w:tcPr>
            <w:tcW w:w="2158" w:type="dxa"/>
          </w:tcPr>
          <w:p w14:paraId="1873F882" w14:textId="412A0BC2"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2.25</w:t>
            </w:r>
          </w:p>
        </w:tc>
        <w:tc>
          <w:tcPr>
            <w:tcW w:w="2158" w:type="dxa"/>
          </w:tcPr>
          <w:p w14:paraId="34116247" w14:textId="2F714852"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0.606</w:t>
            </w:r>
          </w:p>
        </w:tc>
      </w:tr>
      <w:tr w:rsidR="00D474EE" w14:paraId="08B519E1" w14:textId="77777777" w:rsidTr="00A23AFE">
        <w:tc>
          <w:tcPr>
            <w:tcW w:w="2515" w:type="dxa"/>
          </w:tcPr>
          <w:p w14:paraId="421C2BF7" w14:textId="79C48A35" w:rsidR="00D474EE" w:rsidRDefault="009C6B8A" w:rsidP="007D1897">
            <w:pPr>
              <w:rPr>
                <w:rFonts w:ascii="Arial" w:hAnsi="Arial" w:cs="Arial"/>
                <w:sz w:val="24"/>
                <w:szCs w:val="24"/>
              </w:rPr>
            </w:pPr>
            <w:r>
              <w:rPr>
                <w:rFonts w:ascii="Arial" w:hAnsi="Arial" w:cs="Arial"/>
                <w:sz w:val="24"/>
                <w:szCs w:val="24"/>
              </w:rPr>
              <w:t>Mixed effects regression</w:t>
            </w:r>
          </w:p>
        </w:tc>
        <w:tc>
          <w:tcPr>
            <w:tcW w:w="1801" w:type="dxa"/>
          </w:tcPr>
          <w:p w14:paraId="4DCF87BC" w14:textId="7293FAE5"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0.054</w:t>
            </w:r>
          </w:p>
        </w:tc>
        <w:tc>
          <w:tcPr>
            <w:tcW w:w="2158" w:type="dxa"/>
          </w:tcPr>
          <w:p w14:paraId="2D970B71" w14:textId="7199DBC7"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2.32</w:t>
            </w:r>
          </w:p>
        </w:tc>
        <w:tc>
          <w:tcPr>
            <w:tcW w:w="2158" w:type="dxa"/>
          </w:tcPr>
          <w:p w14:paraId="169EC738" w14:textId="679F5F9F"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2.23</w:t>
            </w:r>
          </w:p>
        </w:tc>
        <w:tc>
          <w:tcPr>
            <w:tcW w:w="2158" w:type="dxa"/>
          </w:tcPr>
          <w:p w14:paraId="644D68A9" w14:textId="75E1E602"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0.588</w:t>
            </w:r>
          </w:p>
        </w:tc>
      </w:tr>
      <w:tr w:rsidR="00D474EE" w14:paraId="5F8EC6A2" w14:textId="77777777" w:rsidTr="00A23AFE">
        <w:tc>
          <w:tcPr>
            <w:tcW w:w="2515" w:type="dxa"/>
          </w:tcPr>
          <w:p w14:paraId="26AE713B" w14:textId="716A7074" w:rsidR="00D474EE" w:rsidRDefault="009C6B8A" w:rsidP="007D1897">
            <w:pPr>
              <w:rPr>
                <w:rFonts w:ascii="Arial" w:hAnsi="Arial" w:cs="Arial"/>
                <w:sz w:val="24"/>
                <w:szCs w:val="24"/>
              </w:rPr>
            </w:pPr>
            <w:r>
              <w:rPr>
                <w:rFonts w:ascii="Arial" w:hAnsi="Arial" w:cs="Arial"/>
                <w:sz w:val="24"/>
                <w:szCs w:val="24"/>
              </w:rPr>
              <w:lastRenderedPageBreak/>
              <w:t>Mixed effects regression</w:t>
            </w:r>
            <w:r w:rsidR="00334031">
              <w:rPr>
                <w:rFonts w:ascii="Arial" w:hAnsi="Arial" w:cs="Arial"/>
                <w:sz w:val="24"/>
                <w:szCs w:val="24"/>
              </w:rPr>
              <w:t xml:space="preserve"> log(FE)</w:t>
            </w:r>
          </w:p>
        </w:tc>
        <w:tc>
          <w:tcPr>
            <w:tcW w:w="1801" w:type="dxa"/>
          </w:tcPr>
          <w:p w14:paraId="0D3AA985" w14:textId="6AEAB9B7"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0.055</w:t>
            </w:r>
          </w:p>
        </w:tc>
        <w:tc>
          <w:tcPr>
            <w:tcW w:w="2158" w:type="dxa"/>
          </w:tcPr>
          <w:p w14:paraId="1E8618ED" w14:textId="24E0D969"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2.70</w:t>
            </w:r>
          </w:p>
        </w:tc>
        <w:tc>
          <w:tcPr>
            <w:tcW w:w="2158" w:type="dxa"/>
          </w:tcPr>
          <w:p w14:paraId="19770C20" w14:textId="7C4E9868"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2.57</w:t>
            </w:r>
          </w:p>
        </w:tc>
        <w:tc>
          <w:tcPr>
            <w:tcW w:w="2158" w:type="dxa"/>
          </w:tcPr>
          <w:p w14:paraId="0718DACE" w14:textId="5A948306" w:rsidR="00D474EE" w:rsidRPr="00E35923" w:rsidRDefault="00334031" w:rsidP="007D1897">
            <w:pPr>
              <w:rPr>
                <w:rFonts w:ascii="Arial" w:hAnsi="Arial" w:cs="Arial"/>
                <w:color w:val="000000" w:themeColor="text1"/>
                <w:sz w:val="24"/>
                <w:szCs w:val="24"/>
              </w:rPr>
            </w:pPr>
            <w:r w:rsidRPr="00E35923">
              <w:rPr>
                <w:rFonts w:ascii="Arial" w:hAnsi="Arial" w:cs="Arial"/>
                <w:color w:val="000000" w:themeColor="text1"/>
                <w:sz w:val="24"/>
                <w:szCs w:val="24"/>
              </w:rPr>
              <w:t>0.507</w:t>
            </w:r>
          </w:p>
        </w:tc>
      </w:tr>
    </w:tbl>
    <w:p w14:paraId="359FCA4C" w14:textId="6FC54622" w:rsidR="00D474EE" w:rsidRPr="008717E0" w:rsidRDefault="00814CD3" w:rsidP="007D1897">
      <w:pPr>
        <w:rPr>
          <w:rFonts w:ascii="Arial" w:hAnsi="Arial" w:cs="Arial"/>
          <w:b/>
          <w:bCs/>
          <w:sz w:val="20"/>
          <w:szCs w:val="20"/>
          <w:u w:val="single"/>
        </w:rPr>
      </w:pPr>
      <w:r w:rsidRPr="008717E0">
        <w:rPr>
          <w:rFonts w:ascii="Arial" w:hAnsi="Arial" w:cs="Arial"/>
          <w:b/>
          <w:bCs/>
          <w:sz w:val="20"/>
          <w:szCs w:val="20"/>
          <w:u w:val="single"/>
        </w:rPr>
        <w:t>Table 3</w:t>
      </w:r>
      <w:r w:rsidR="008717E0">
        <w:rPr>
          <w:rFonts w:ascii="Arial" w:hAnsi="Arial" w:cs="Arial"/>
          <w:b/>
          <w:bCs/>
          <w:sz w:val="20"/>
          <w:szCs w:val="20"/>
          <w:u w:val="single"/>
        </w:rPr>
        <w:t>-</w:t>
      </w:r>
      <w:r w:rsidR="008F400E">
        <w:rPr>
          <w:rFonts w:ascii="Arial" w:hAnsi="Arial" w:cs="Arial"/>
          <w:b/>
          <w:bCs/>
          <w:sz w:val="20"/>
          <w:szCs w:val="20"/>
          <w:u w:val="single"/>
        </w:rPr>
        <w:t>Performance of Different Statistical Methodologies</w:t>
      </w:r>
    </w:p>
    <w:p w14:paraId="21042DA6" w14:textId="2B5D82C3" w:rsidR="006C27C7" w:rsidRDefault="00871FDB" w:rsidP="007D1897">
      <w:pPr>
        <w:rPr>
          <w:rFonts w:ascii="Arial" w:hAnsi="Arial" w:cs="Arial"/>
          <w:sz w:val="24"/>
          <w:szCs w:val="24"/>
        </w:rPr>
      </w:pPr>
      <w:r>
        <w:rPr>
          <w:rFonts w:ascii="Arial" w:hAnsi="Arial" w:cs="Arial"/>
          <w:sz w:val="24"/>
          <w:szCs w:val="24"/>
        </w:rPr>
        <w:t xml:space="preserve">As </w:t>
      </w:r>
      <w:r w:rsidR="00D77CD4">
        <w:rPr>
          <w:rFonts w:ascii="Arial" w:hAnsi="Arial" w:cs="Arial"/>
          <w:sz w:val="24"/>
          <w:szCs w:val="24"/>
        </w:rPr>
        <w:t>fuel data also typically contains outliers, different outlier handling methods can also be used to fix the issues</w:t>
      </w:r>
      <w:r w:rsidR="009E55B0">
        <w:rPr>
          <w:rFonts w:ascii="Arial" w:hAnsi="Arial" w:cs="Arial"/>
          <w:sz w:val="24"/>
          <w:szCs w:val="24"/>
        </w:rPr>
        <w:t xml:space="preserve"> that they can create. </w:t>
      </w:r>
      <w:r w:rsidR="00E035B9">
        <w:rPr>
          <w:rFonts w:ascii="Arial" w:hAnsi="Arial" w:cs="Arial"/>
          <w:sz w:val="24"/>
          <w:szCs w:val="24"/>
        </w:rPr>
        <w:t>Table 4</w:t>
      </w:r>
      <w:r w:rsidR="009E55B0">
        <w:rPr>
          <w:rFonts w:ascii="Arial" w:hAnsi="Arial" w:cs="Arial"/>
          <w:sz w:val="24"/>
          <w:szCs w:val="24"/>
        </w:rPr>
        <w:t xml:space="preserve"> shows how two different methods for handling outliers</w:t>
      </w:r>
      <w:r w:rsidR="005C21DE">
        <w:rPr>
          <w:rFonts w:ascii="Arial" w:hAnsi="Arial" w:cs="Arial"/>
          <w:sz w:val="24"/>
          <w:szCs w:val="24"/>
        </w:rPr>
        <w:t xml:space="preserve">, trimming where the outliers </w:t>
      </w:r>
      <w:r w:rsidR="00BE6AB3">
        <w:rPr>
          <w:rFonts w:ascii="Arial" w:hAnsi="Arial" w:cs="Arial"/>
          <w:sz w:val="24"/>
          <w:szCs w:val="24"/>
        </w:rPr>
        <w:t>more than 2 s</w:t>
      </w:r>
      <w:r w:rsidR="00633790">
        <w:rPr>
          <w:rFonts w:ascii="Arial" w:hAnsi="Arial" w:cs="Arial"/>
          <w:sz w:val="24"/>
          <w:szCs w:val="24"/>
        </w:rPr>
        <w:t>tandard deviations</w:t>
      </w:r>
      <w:r w:rsidR="00BE6AB3">
        <w:rPr>
          <w:rFonts w:ascii="Arial" w:hAnsi="Arial" w:cs="Arial"/>
          <w:sz w:val="24"/>
          <w:szCs w:val="24"/>
        </w:rPr>
        <w:t xml:space="preserve"> </w:t>
      </w:r>
      <w:r w:rsidR="00633790">
        <w:rPr>
          <w:rFonts w:ascii="Arial" w:hAnsi="Arial" w:cs="Arial"/>
          <w:sz w:val="24"/>
          <w:szCs w:val="24"/>
        </w:rPr>
        <w:t xml:space="preserve">(sd) </w:t>
      </w:r>
      <w:r w:rsidR="00BE6AB3">
        <w:rPr>
          <w:rFonts w:ascii="Arial" w:hAnsi="Arial" w:cs="Arial"/>
          <w:sz w:val="24"/>
          <w:szCs w:val="24"/>
        </w:rPr>
        <w:t xml:space="preserve">from expected values </w:t>
      </w:r>
      <w:r w:rsidR="005C21DE">
        <w:rPr>
          <w:rFonts w:ascii="Arial" w:hAnsi="Arial" w:cs="Arial"/>
          <w:sz w:val="24"/>
          <w:szCs w:val="24"/>
        </w:rPr>
        <w:t xml:space="preserve">are deleted, and censoring where </w:t>
      </w:r>
      <w:r w:rsidR="00BE6AB3">
        <w:rPr>
          <w:rFonts w:ascii="Arial" w:hAnsi="Arial" w:cs="Arial"/>
          <w:sz w:val="24"/>
          <w:szCs w:val="24"/>
        </w:rPr>
        <w:t xml:space="preserve">outliers more than 2 sd from expected values are replaced with </w:t>
      </w:r>
      <w:r w:rsidR="00AA4C8A">
        <w:rPr>
          <w:rFonts w:ascii="Arial" w:hAnsi="Arial" w:cs="Arial"/>
          <w:sz w:val="24"/>
          <w:szCs w:val="24"/>
        </w:rPr>
        <w:t xml:space="preserve">the expected value plus or minus 2 sd depending on its location. As seen </w:t>
      </w:r>
      <w:r w:rsidR="00E85EE6">
        <w:rPr>
          <w:rFonts w:ascii="Arial" w:hAnsi="Arial" w:cs="Arial"/>
          <w:sz w:val="24"/>
          <w:szCs w:val="24"/>
        </w:rPr>
        <w:t>in Table 4</w:t>
      </w:r>
      <w:r w:rsidR="00AA4C8A">
        <w:rPr>
          <w:rFonts w:ascii="Arial" w:hAnsi="Arial" w:cs="Arial"/>
          <w:sz w:val="24"/>
          <w:szCs w:val="24"/>
        </w:rPr>
        <w:t>, c</w:t>
      </w:r>
      <w:r w:rsidR="00F01344">
        <w:rPr>
          <w:rFonts w:ascii="Arial" w:hAnsi="Arial" w:cs="Arial"/>
          <w:sz w:val="24"/>
          <w:szCs w:val="24"/>
        </w:rPr>
        <w:t>ensoring greatly outperforms trimming</w:t>
      </w:r>
      <w:r w:rsidR="006C27C7">
        <w:rPr>
          <w:rFonts w:ascii="Arial" w:hAnsi="Arial" w:cs="Arial"/>
          <w:sz w:val="24"/>
          <w:szCs w:val="24"/>
        </w:rPr>
        <w:t xml:space="preserve"> which inflates the false positive rate </w:t>
      </w:r>
      <w:r w:rsidR="004E18AC">
        <w:rPr>
          <w:rFonts w:ascii="Arial" w:hAnsi="Arial" w:cs="Arial"/>
          <w:sz w:val="24"/>
          <w:szCs w:val="24"/>
        </w:rPr>
        <w:t>due to</w:t>
      </w:r>
      <w:r w:rsidR="005E460A">
        <w:rPr>
          <w:rFonts w:ascii="Arial" w:hAnsi="Arial" w:cs="Arial"/>
          <w:sz w:val="24"/>
          <w:szCs w:val="24"/>
        </w:rPr>
        <w:t xml:space="preserve"> a model SE that is biased low </w:t>
      </w:r>
      <w:r w:rsidR="004E18AC">
        <w:rPr>
          <w:rFonts w:ascii="Arial" w:hAnsi="Arial" w:cs="Arial"/>
          <w:sz w:val="24"/>
          <w:szCs w:val="24"/>
        </w:rPr>
        <w:t>because of</w:t>
      </w:r>
      <w:r w:rsidR="00E3783E">
        <w:rPr>
          <w:rFonts w:ascii="Arial" w:hAnsi="Arial" w:cs="Arial"/>
          <w:sz w:val="24"/>
          <w:szCs w:val="24"/>
        </w:rPr>
        <w:t xml:space="preserve"> the removal of a great deal of variation in the data. In </w:t>
      </w:r>
      <w:r w:rsidR="005F5518">
        <w:rPr>
          <w:rFonts w:ascii="Arial" w:hAnsi="Arial" w:cs="Arial"/>
          <w:sz w:val="24"/>
          <w:szCs w:val="24"/>
        </w:rPr>
        <w:t>general,</w:t>
      </w:r>
      <w:r w:rsidR="00E3783E">
        <w:rPr>
          <w:rFonts w:ascii="Arial" w:hAnsi="Arial" w:cs="Arial"/>
          <w:sz w:val="24"/>
          <w:szCs w:val="24"/>
        </w:rPr>
        <w:t xml:space="preserve"> </w:t>
      </w:r>
      <w:r w:rsidR="002832DF">
        <w:rPr>
          <w:rFonts w:ascii="Arial" w:hAnsi="Arial" w:cs="Arial"/>
          <w:sz w:val="24"/>
          <w:szCs w:val="24"/>
        </w:rPr>
        <w:t>blindly deleting outliers</w:t>
      </w:r>
      <w:r w:rsidR="00B61027">
        <w:rPr>
          <w:rFonts w:ascii="Arial" w:hAnsi="Arial" w:cs="Arial"/>
          <w:sz w:val="24"/>
          <w:szCs w:val="24"/>
        </w:rPr>
        <w:t xml:space="preserve"> or outlier trimming</w:t>
      </w:r>
      <w:r w:rsidR="00E3783E">
        <w:rPr>
          <w:rFonts w:ascii="Arial" w:hAnsi="Arial" w:cs="Arial"/>
          <w:sz w:val="24"/>
          <w:szCs w:val="24"/>
        </w:rPr>
        <w:t xml:space="preserve"> </w:t>
      </w:r>
      <w:r w:rsidR="00582E73">
        <w:rPr>
          <w:rFonts w:ascii="Arial" w:hAnsi="Arial" w:cs="Arial"/>
          <w:sz w:val="24"/>
          <w:szCs w:val="24"/>
        </w:rPr>
        <w:t xml:space="preserve">should be avoided whenever possible as they are often at least partly due </w:t>
      </w:r>
      <w:r w:rsidR="004C7279">
        <w:rPr>
          <w:rFonts w:ascii="Arial" w:hAnsi="Arial" w:cs="Arial"/>
          <w:sz w:val="24"/>
          <w:szCs w:val="24"/>
        </w:rPr>
        <w:t xml:space="preserve">to real factors in the underlying data, and methods such as </w:t>
      </w:r>
      <w:proofErr w:type="gramStart"/>
      <w:r w:rsidR="004C7279">
        <w:rPr>
          <w:rFonts w:ascii="Arial" w:hAnsi="Arial" w:cs="Arial"/>
          <w:sz w:val="24"/>
          <w:szCs w:val="24"/>
        </w:rPr>
        <w:t>censoring</w:t>
      </w:r>
      <w:proofErr w:type="gramEnd"/>
      <w:r w:rsidR="004C7279">
        <w:rPr>
          <w:rFonts w:ascii="Arial" w:hAnsi="Arial" w:cs="Arial"/>
          <w:sz w:val="24"/>
          <w:szCs w:val="24"/>
        </w:rPr>
        <w:t xml:space="preserve"> or the use of extreme value distributions should be strongly </w:t>
      </w:r>
      <w:commentRangeStart w:id="1"/>
      <w:commentRangeStart w:id="2"/>
      <w:r w:rsidR="004C7279">
        <w:rPr>
          <w:rFonts w:ascii="Arial" w:hAnsi="Arial" w:cs="Arial"/>
          <w:sz w:val="24"/>
          <w:szCs w:val="24"/>
        </w:rPr>
        <w:t>preferred</w:t>
      </w:r>
      <w:commentRangeEnd w:id="1"/>
      <w:r w:rsidR="00F632CE">
        <w:rPr>
          <w:rStyle w:val="CommentReference"/>
        </w:rPr>
        <w:commentReference w:id="1"/>
      </w:r>
      <w:commentRangeEnd w:id="2"/>
      <w:r w:rsidR="007812C5">
        <w:rPr>
          <w:rStyle w:val="CommentReference"/>
        </w:rPr>
        <w:commentReference w:id="2"/>
      </w:r>
      <w:r w:rsidR="004C7279">
        <w:rPr>
          <w:rFonts w:ascii="Arial" w:hAnsi="Arial" w:cs="Arial"/>
          <w:sz w:val="24"/>
          <w:szCs w:val="24"/>
        </w:rPr>
        <w:t>.</w:t>
      </w:r>
      <w:r w:rsidR="003B3F73">
        <w:rPr>
          <w:rFonts w:ascii="Arial" w:hAnsi="Arial" w:cs="Arial"/>
          <w:sz w:val="24"/>
          <w:szCs w:val="24"/>
        </w:rPr>
        <w:t xml:space="preserve"> </w:t>
      </w:r>
      <w:r w:rsidR="00E62813">
        <w:rPr>
          <w:rFonts w:ascii="Arial" w:hAnsi="Arial" w:cs="Arial"/>
          <w:sz w:val="24"/>
          <w:szCs w:val="24"/>
        </w:rPr>
        <w:t>Outliers can also be a source of knowledge for operational improvement</w:t>
      </w:r>
      <w:r w:rsidR="00FA3204">
        <w:rPr>
          <w:rFonts w:ascii="Arial" w:hAnsi="Arial" w:cs="Arial"/>
          <w:sz w:val="24"/>
          <w:szCs w:val="24"/>
        </w:rPr>
        <w:t xml:space="preserve"> if the causes for very low or high values can be determined</w:t>
      </w:r>
      <w:r w:rsidR="00BF5002">
        <w:rPr>
          <w:rFonts w:ascii="Arial" w:hAnsi="Arial" w:cs="Arial"/>
          <w:sz w:val="24"/>
          <w:szCs w:val="24"/>
        </w:rPr>
        <w:t>, knowledge that will be discarded</w:t>
      </w:r>
      <w:r w:rsidR="00F5057D">
        <w:rPr>
          <w:rFonts w:ascii="Arial" w:hAnsi="Arial" w:cs="Arial"/>
          <w:sz w:val="24"/>
          <w:szCs w:val="24"/>
        </w:rPr>
        <w:t xml:space="preserve"> if </w:t>
      </w:r>
      <w:r w:rsidR="008D2908">
        <w:rPr>
          <w:rFonts w:ascii="Arial" w:hAnsi="Arial" w:cs="Arial"/>
          <w:sz w:val="24"/>
          <w:szCs w:val="24"/>
        </w:rPr>
        <w:t>outliers ar</w:t>
      </w:r>
      <w:r w:rsidR="00FC4693">
        <w:rPr>
          <w:rFonts w:ascii="Arial" w:hAnsi="Arial" w:cs="Arial"/>
          <w:sz w:val="24"/>
          <w:szCs w:val="24"/>
        </w:rPr>
        <w:t>e deleted prior to modeling.</w:t>
      </w:r>
    </w:p>
    <w:tbl>
      <w:tblPr>
        <w:tblStyle w:val="TableGrid"/>
        <w:tblW w:w="0" w:type="auto"/>
        <w:tblLook w:val="04A0" w:firstRow="1" w:lastRow="0" w:firstColumn="1" w:lastColumn="0" w:noHBand="0" w:noVBand="1"/>
      </w:tblPr>
      <w:tblGrid>
        <w:gridCol w:w="2158"/>
        <w:gridCol w:w="2158"/>
        <w:gridCol w:w="2158"/>
        <w:gridCol w:w="2158"/>
        <w:gridCol w:w="2158"/>
      </w:tblGrid>
      <w:tr w:rsidR="008E0F01" w14:paraId="77AB10D1" w14:textId="77777777" w:rsidTr="008E0F01">
        <w:tc>
          <w:tcPr>
            <w:tcW w:w="2158" w:type="dxa"/>
          </w:tcPr>
          <w:p w14:paraId="49E92149" w14:textId="7DA8F708" w:rsidR="008E0F01" w:rsidRDefault="008E0F01" w:rsidP="007D1897">
            <w:pPr>
              <w:rPr>
                <w:rFonts w:ascii="Arial" w:hAnsi="Arial" w:cs="Arial"/>
                <w:sz w:val="24"/>
                <w:szCs w:val="24"/>
              </w:rPr>
            </w:pPr>
            <w:r>
              <w:rPr>
                <w:rFonts w:ascii="Arial" w:hAnsi="Arial" w:cs="Arial"/>
                <w:sz w:val="24"/>
                <w:szCs w:val="24"/>
              </w:rPr>
              <w:t>Model</w:t>
            </w:r>
          </w:p>
        </w:tc>
        <w:tc>
          <w:tcPr>
            <w:tcW w:w="2158" w:type="dxa"/>
          </w:tcPr>
          <w:p w14:paraId="0FAEC8C9" w14:textId="4C46C9EA" w:rsidR="008E0F01" w:rsidRDefault="008E0F01" w:rsidP="007D1897">
            <w:pPr>
              <w:rPr>
                <w:rFonts w:ascii="Arial" w:hAnsi="Arial" w:cs="Arial"/>
                <w:sz w:val="24"/>
                <w:szCs w:val="24"/>
              </w:rPr>
            </w:pPr>
            <w:r>
              <w:rPr>
                <w:rFonts w:ascii="Arial" w:hAnsi="Arial" w:cs="Arial"/>
                <w:sz w:val="24"/>
                <w:szCs w:val="24"/>
              </w:rPr>
              <w:t>False Positive Rate</w:t>
            </w:r>
          </w:p>
        </w:tc>
        <w:tc>
          <w:tcPr>
            <w:tcW w:w="2158" w:type="dxa"/>
          </w:tcPr>
          <w:p w14:paraId="3F5983A3" w14:textId="36BF6E25" w:rsidR="008E0F01" w:rsidRDefault="008E0F01" w:rsidP="007D1897">
            <w:pPr>
              <w:rPr>
                <w:rFonts w:ascii="Arial" w:hAnsi="Arial" w:cs="Arial"/>
                <w:sz w:val="24"/>
                <w:szCs w:val="24"/>
              </w:rPr>
            </w:pPr>
            <w:r>
              <w:rPr>
                <w:rFonts w:ascii="Arial" w:hAnsi="Arial" w:cs="Arial"/>
                <w:sz w:val="24"/>
                <w:szCs w:val="24"/>
              </w:rPr>
              <w:t>True SE</w:t>
            </w:r>
          </w:p>
        </w:tc>
        <w:tc>
          <w:tcPr>
            <w:tcW w:w="2158" w:type="dxa"/>
          </w:tcPr>
          <w:p w14:paraId="681BDC07" w14:textId="6D5939F1" w:rsidR="008E0F01" w:rsidRDefault="008E0F01" w:rsidP="007D1897">
            <w:pPr>
              <w:rPr>
                <w:rFonts w:ascii="Arial" w:hAnsi="Arial" w:cs="Arial"/>
                <w:sz w:val="24"/>
                <w:szCs w:val="24"/>
              </w:rPr>
            </w:pPr>
            <w:r>
              <w:rPr>
                <w:rFonts w:ascii="Arial" w:hAnsi="Arial" w:cs="Arial"/>
                <w:sz w:val="24"/>
                <w:szCs w:val="24"/>
              </w:rPr>
              <w:t>Model SE</w:t>
            </w:r>
          </w:p>
        </w:tc>
        <w:tc>
          <w:tcPr>
            <w:tcW w:w="2158" w:type="dxa"/>
          </w:tcPr>
          <w:p w14:paraId="0FD4F441" w14:textId="0434A6A0" w:rsidR="008E0F01" w:rsidRDefault="008E0F01" w:rsidP="007D1897">
            <w:pPr>
              <w:rPr>
                <w:rFonts w:ascii="Arial" w:hAnsi="Arial" w:cs="Arial"/>
                <w:sz w:val="24"/>
                <w:szCs w:val="24"/>
              </w:rPr>
            </w:pPr>
            <w:r>
              <w:rPr>
                <w:rFonts w:ascii="Arial" w:hAnsi="Arial" w:cs="Arial"/>
                <w:sz w:val="24"/>
                <w:szCs w:val="24"/>
              </w:rPr>
              <w:t>True Positive Rate</w:t>
            </w:r>
          </w:p>
        </w:tc>
      </w:tr>
      <w:tr w:rsidR="00E35923" w14:paraId="38DE269E" w14:textId="77777777" w:rsidTr="008E0F01">
        <w:tc>
          <w:tcPr>
            <w:tcW w:w="2158" w:type="dxa"/>
          </w:tcPr>
          <w:p w14:paraId="5D588BFD" w14:textId="2302CDD3" w:rsidR="00E35923" w:rsidRDefault="00E35923" w:rsidP="00E35923">
            <w:pPr>
              <w:rPr>
                <w:rFonts w:ascii="Arial" w:hAnsi="Arial" w:cs="Arial"/>
                <w:sz w:val="24"/>
                <w:szCs w:val="24"/>
              </w:rPr>
            </w:pPr>
            <w:r>
              <w:rPr>
                <w:rFonts w:ascii="Arial" w:hAnsi="Arial" w:cs="Arial"/>
                <w:sz w:val="24"/>
                <w:szCs w:val="24"/>
              </w:rPr>
              <w:t>Ideal Model</w:t>
            </w:r>
          </w:p>
        </w:tc>
        <w:tc>
          <w:tcPr>
            <w:tcW w:w="2158" w:type="dxa"/>
          </w:tcPr>
          <w:p w14:paraId="28FF51D0" w14:textId="3D9ED1DF" w:rsidR="00E35923" w:rsidRDefault="00E35923" w:rsidP="00E35923">
            <w:pPr>
              <w:rPr>
                <w:rFonts w:ascii="Arial" w:hAnsi="Arial" w:cs="Arial"/>
                <w:sz w:val="24"/>
                <w:szCs w:val="24"/>
              </w:rPr>
            </w:pPr>
            <w:r w:rsidRPr="00E35923">
              <w:rPr>
                <w:rFonts w:ascii="Arial" w:hAnsi="Arial" w:cs="Arial"/>
                <w:color w:val="000000" w:themeColor="text1"/>
                <w:sz w:val="24"/>
                <w:szCs w:val="24"/>
              </w:rPr>
              <w:t>0.05</w:t>
            </w:r>
          </w:p>
        </w:tc>
        <w:tc>
          <w:tcPr>
            <w:tcW w:w="2158" w:type="dxa"/>
          </w:tcPr>
          <w:p w14:paraId="65F2576D" w14:textId="10E63706" w:rsidR="00E35923" w:rsidRDefault="00E35923" w:rsidP="00E35923">
            <w:pPr>
              <w:rPr>
                <w:rFonts w:ascii="Arial" w:hAnsi="Arial" w:cs="Arial"/>
                <w:sz w:val="24"/>
                <w:szCs w:val="24"/>
              </w:rPr>
            </w:pPr>
            <w:r w:rsidRPr="00E35923">
              <w:rPr>
                <w:rFonts w:ascii="Arial" w:hAnsi="Arial" w:cs="Arial"/>
                <w:color w:val="000000" w:themeColor="text1"/>
                <w:sz w:val="24"/>
                <w:szCs w:val="24"/>
              </w:rPr>
              <w:t>0</w:t>
            </w:r>
          </w:p>
        </w:tc>
        <w:tc>
          <w:tcPr>
            <w:tcW w:w="2158" w:type="dxa"/>
          </w:tcPr>
          <w:p w14:paraId="1D10D9A6" w14:textId="6AD9A0F1" w:rsidR="00E35923" w:rsidRDefault="00E35923" w:rsidP="00E35923">
            <w:pPr>
              <w:rPr>
                <w:rFonts w:ascii="Arial" w:hAnsi="Arial" w:cs="Arial"/>
                <w:sz w:val="24"/>
                <w:szCs w:val="24"/>
              </w:rPr>
            </w:pPr>
            <w:r w:rsidRPr="00E35923">
              <w:rPr>
                <w:rFonts w:ascii="Arial" w:hAnsi="Arial" w:cs="Arial"/>
                <w:color w:val="000000" w:themeColor="text1"/>
                <w:sz w:val="24"/>
                <w:szCs w:val="24"/>
              </w:rPr>
              <w:t>=True SE</w:t>
            </w:r>
          </w:p>
        </w:tc>
        <w:tc>
          <w:tcPr>
            <w:tcW w:w="2158" w:type="dxa"/>
          </w:tcPr>
          <w:p w14:paraId="2A7A821C" w14:textId="3A002D7F" w:rsidR="00E35923" w:rsidRDefault="00E35923" w:rsidP="00E35923">
            <w:pPr>
              <w:rPr>
                <w:rFonts w:ascii="Arial" w:hAnsi="Arial" w:cs="Arial"/>
                <w:sz w:val="24"/>
                <w:szCs w:val="24"/>
              </w:rPr>
            </w:pPr>
            <w:r w:rsidRPr="00E35923">
              <w:rPr>
                <w:rFonts w:ascii="Arial" w:hAnsi="Arial" w:cs="Arial"/>
                <w:color w:val="000000" w:themeColor="text1"/>
                <w:sz w:val="24"/>
                <w:szCs w:val="24"/>
              </w:rPr>
              <w:t>1.0</w:t>
            </w:r>
          </w:p>
        </w:tc>
      </w:tr>
      <w:tr w:rsidR="00E35923" w14:paraId="47EC2656" w14:textId="77777777" w:rsidTr="008E0F01">
        <w:tc>
          <w:tcPr>
            <w:tcW w:w="2158" w:type="dxa"/>
          </w:tcPr>
          <w:p w14:paraId="78B10C65" w14:textId="2064FACE" w:rsidR="00E35923" w:rsidRDefault="00E35923" w:rsidP="00E35923">
            <w:pPr>
              <w:rPr>
                <w:rFonts w:ascii="Arial" w:hAnsi="Arial" w:cs="Arial"/>
                <w:sz w:val="24"/>
                <w:szCs w:val="24"/>
              </w:rPr>
            </w:pPr>
            <w:r>
              <w:rPr>
                <w:rFonts w:ascii="Arial" w:hAnsi="Arial" w:cs="Arial"/>
                <w:sz w:val="24"/>
                <w:szCs w:val="24"/>
              </w:rPr>
              <w:t>Original Model</w:t>
            </w:r>
          </w:p>
        </w:tc>
        <w:tc>
          <w:tcPr>
            <w:tcW w:w="2158" w:type="dxa"/>
          </w:tcPr>
          <w:p w14:paraId="3B35833D" w14:textId="41200F0F" w:rsidR="00E35923" w:rsidRDefault="00E35923" w:rsidP="00E35923">
            <w:pPr>
              <w:rPr>
                <w:rFonts w:ascii="Arial" w:hAnsi="Arial" w:cs="Arial"/>
                <w:sz w:val="24"/>
                <w:szCs w:val="24"/>
              </w:rPr>
            </w:pPr>
            <w:r>
              <w:rPr>
                <w:rFonts w:ascii="Arial" w:hAnsi="Arial" w:cs="Arial"/>
                <w:sz w:val="24"/>
                <w:szCs w:val="24"/>
              </w:rPr>
              <w:t>0.042</w:t>
            </w:r>
          </w:p>
        </w:tc>
        <w:tc>
          <w:tcPr>
            <w:tcW w:w="2158" w:type="dxa"/>
          </w:tcPr>
          <w:p w14:paraId="0EF8A171" w14:textId="40ABBC14" w:rsidR="00E35923" w:rsidRDefault="00E35923" w:rsidP="00E35923">
            <w:pPr>
              <w:rPr>
                <w:rFonts w:ascii="Arial" w:hAnsi="Arial" w:cs="Arial"/>
                <w:sz w:val="24"/>
                <w:szCs w:val="24"/>
              </w:rPr>
            </w:pPr>
            <w:r>
              <w:rPr>
                <w:rFonts w:ascii="Arial" w:hAnsi="Arial" w:cs="Arial"/>
                <w:sz w:val="24"/>
                <w:szCs w:val="24"/>
              </w:rPr>
              <w:t>2.61</w:t>
            </w:r>
          </w:p>
        </w:tc>
        <w:tc>
          <w:tcPr>
            <w:tcW w:w="2158" w:type="dxa"/>
          </w:tcPr>
          <w:p w14:paraId="73561D33" w14:textId="7873F04F" w:rsidR="00E35923" w:rsidRDefault="00E35923" w:rsidP="00E35923">
            <w:pPr>
              <w:rPr>
                <w:rFonts w:ascii="Arial" w:hAnsi="Arial" w:cs="Arial"/>
                <w:sz w:val="24"/>
                <w:szCs w:val="24"/>
              </w:rPr>
            </w:pPr>
            <w:r>
              <w:rPr>
                <w:rFonts w:ascii="Arial" w:hAnsi="Arial" w:cs="Arial"/>
                <w:sz w:val="24"/>
                <w:szCs w:val="24"/>
              </w:rPr>
              <w:t>2.65</w:t>
            </w:r>
          </w:p>
        </w:tc>
        <w:tc>
          <w:tcPr>
            <w:tcW w:w="2158" w:type="dxa"/>
          </w:tcPr>
          <w:p w14:paraId="49AB33B9" w14:textId="2B068DE9" w:rsidR="00E35923" w:rsidRDefault="00E35923" w:rsidP="00E35923">
            <w:pPr>
              <w:rPr>
                <w:rFonts w:ascii="Arial" w:hAnsi="Arial" w:cs="Arial"/>
                <w:sz w:val="24"/>
                <w:szCs w:val="24"/>
              </w:rPr>
            </w:pPr>
            <w:r>
              <w:rPr>
                <w:rFonts w:ascii="Arial" w:hAnsi="Arial" w:cs="Arial"/>
                <w:sz w:val="24"/>
                <w:szCs w:val="24"/>
              </w:rPr>
              <w:t>0.49</w:t>
            </w:r>
          </w:p>
        </w:tc>
      </w:tr>
      <w:tr w:rsidR="00E35923" w14:paraId="78926CE5" w14:textId="77777777" w:rsidTr="008E0F01">
        <w:tc>
          <w:tcPr>
            <w:tcW w:w="2158" w:type="dxa"/>
          </w:tcPr>
          <w:p w14:paraId="49877AD2" w14:textId="15C73FAA" w:rsidR="00E35923" w:rsidRDefault="00E35923" w:rsidP="00E35923">
            <w:pPr>
              <w:rPr>
                <w:rFonts w:ascii="Arial" w:hAnsi="Arial" w:cs="Arial"/>
                <w:sz w:val="24"/>
                <w:szCs w:val="24"/>
              </w:rPr>
            </w:pPr>
            <w:r>
              <w:rPr>
                <w:rFonts w:ascii="Arial" w:hAnsi="Arial" w:cs="Arial"/>
                <w:sz w:val="24"/>
                <w:szCs w:val="24"/>
              </w:rPr>
              <w:t>Censored Model</w:t>
            </w:r>
          </w:p>
        </w:tc>
        <w:tc>
          <w:tcPr>
            <w:tcW w:w="2158" w:type="dxa"/>
          </w:tcPr>
          <w:p w14:paraId="6D7FB25D" w14:textId="56D35832" w:rsidR="00E35923" w:rsidRDefault="00E35923" w:rsidP="00E35923">
            <w:pPr>
              <w:rPr>
                <w:rFonts w:ascii="Arial" w:hAnsi="Arial" w:cs="Arial"/>
                <w:sz w:val="24"/>
                <w:szCs w:val="24"/>
              </w:rPr>
            </w:pPr>
            <w:r>
              <w:rPr>
                <w:rFonts w:ascii="Arial" w:hAnsi="Arial" w:cs="Arial"/>
                <w:sz w:val="24"/>
                <w:szCs w:val="24"/>
              </w:rPr>
              <w:t>0.054</w:t>
            </w:r>
          </w:p>
        </w:tc>
        <w:tc>
          <w:tcPr>
            <w:tcW w:w="2158" w:type="dxa"/>
          </w:tcPr>
          <w:p w14:paraId="56EA7F16" w14:textId="33DA5588" w:rsidR="00E35923" w:rsidRDefault="00E35923" w:rsidP="00E35923">
            <w:pPr>
              <w:rPr>
                <w:rFonts w:ascii="Arial" w:hAnsi="Arial" w:cs="Arial"/>
                <w:sz w:val="24"/>
                <w:szCs w:val="24"/>
              </w:rPr>
            </w:pPr>
            <w:r>
              <w:rPr>
                <w:rFonts w:ascii="Arial" w:hAnsi="Arial" w:cs="Arial"/>
                <w:sz w:val="24"/>
                <w:szCs w:val="24"/>
              </w:rPr>
              <w:t>2.51</w:t>
            </w:r>
          </w:p>
        </w:tc>
        <w:tc>
          <w:tcPr>
            <w:tcW w:w="2158" w:type="dxa"/>
          </w:tcPr>
          <w:p w14:paraId="7D1A5F02" w14:textId="2BCEA7D9" w:rsidR="00E35923" w:rsidRDefault="00E35923" w:rsidP="00E35923">
            <w:pPr>
              <w:rPr>
                <w:rFonts w:ascii="Arial" w:hAnsi="Arial" w:cs="Arial"/>
                <w:sz w:val="24"/>
                <w:szCs w:val="24"/>
              </w:rPr>
            </w:pPr>
            <w:r>
              <w:rPr>
                <w:rFonts w:ascii="Arial" w:hAnsi="Arial" w:cs="Arial"/>
                <w:sz w:val="24"/>
                <w:szCs w:val="24"/>
              </w:rPr>
              <w:t>2.48</w:t>
            </w:r>
          </w:p>
        </w:tc>
        <w:tc>
          <w:tcPr>
            <w:tcW w:w="2158" w:type="dxa"/>
          </w:tcPr>
          <w:p w14:paraId="77BBBEC4" w14:textId="1388DA75" w:rsidR="00E35923" w:rsidRDefault="00E35923" w:rsidP="00E35923">
            <w:pPr>
              <w:rPr>
                <w:rFonts w:ascii="Arial" w:hAnsi="Arial" w:cs="Arial"/>
                <w:sz w:val="24"/>
                <w:szCs w:val="24"/>
              </w:rPr>
            </w:pPr>
            <w:r>
              <w:rPr>
                <w:rFonts w:ascii="Arial" w:hAnsi="Arial" w:cs="Arial"/>
                <w:sz w:val="24"/>
                <w:szCs w:val="24"/>
              </w:rPr>
              <w:t>0.536</w:t>
            </w:r>
          </w:p>
        </w:tc>
      </w:tr>
      <w:tr w:rsidR="00E35923" w14:paraId="56AD991F" w14:textId="77777777" w:rsidTr="008E0F01">
        <w:tc>
          <w:tcPr>
            <w:tcW w:w="2158" w:type="dxa"/>
          </w:tcPr>
          <w:p w14:paraId="24688B99" w14:textId="7EF6B055" w:rsidR="00E35923" w:rsidRDefault="00E35923" w:rsidP="00E35923">
            <w:pPr>
              <w:rPr>
                <w:rFonts w:ascii="Arial" w:hAnsi="Arial" w:cs="Arial"/>
                <w:sz w:val="24"/>
                <w:szCs w:val="24"/>
              </w:rPr>
            </w:pPr>
            <w:r>
              <w:rPr>
                <w:rFonts w:ascii="Arial" w:hAnsi="Arial" w:cs="Arial"/>
                <w:sz w:val="24"/>
                <w:szCs w:val="24"/>
              </w:rPr>
              <w:t>Trimmed Model</w:t>
            </w:r>
          </w:p>
        </w:tc>
        <w:tc>
          <w:tcPr>
            <w:tcW w:w="2158" w:type="dxa"/>
          </w:tcPr>
          <w:p w14:paraId="59C0308A" w14:textId="505E340F" w:rsidR="00E35923" w:rsidRPr="00E143FA" w:rsidRDefault="00E35923" w:rsidP="00E35923">
            <w:pPr>
              <w:rPr>
                <w:rFonts w:ascii="Arial" w:hAnsi="Arial" w:cs="Arial"/>
                <w:sz w:val="24"/>
                <w:szCs w:val="24"/>
              </w:rPr>
            </w:pPr>
            <w:r w:rsidRPr="00E143FA">
              <w:rPr>
                <w:rFonts w:ascii="Arial" w:hAnsi="Arial" w:cs="Arial"/>
                <w:sz w:val="24"/>
                <w:szCs w:val="24"/>
              </w:rPr>
              <w:t>0.071</w:t>
            </w:r>
          </w:p>
        </w:tc>
        <w:tc>
          <w:tcPr>
            <w:tcW w:w="2158" w:type="dxa"/>
          </w:tcPr>
          <w:p w14:paraId="3D1314AB" w14:textId="25558B34" w:rsidR="00E35923" w:rsidRDefault="00E35923" w:rsidP="00E35923">
            <w:pPr>
              <w:rPr>
                <w:rFonts w:ascii="Arial" w:hAnsi="Arial" w:cs="Arial"/>
                <w:sz w:val="24"/>
                <w:szCs w:val="24"/>
              </w:rPr>
            </w:pPr>
            <w:r>
              <w:rPr>
                <w:rFonts w:ascii="Arial" w:hAnsi="Arial" w:cs="Arial"/>
                <w:sz w:val="24"/>
                <w:szCs w:val="24"/>
              </w:rPr>
              <w:t>2.52</w:t>
            </w:r>
          </w:p>
        </w:tc>
        <w:tc>
          <w:tcPr>
            <w:tcW w:w="2158" w:type="dxa"/>
          </w:tcPr>
          <w:p w14:paraId="200CCB99" w14:textId="798B7046" w:rsidR="00E35923" w:rsidRDefault="00E35923" w:rsidP="00E35923">
            <w:pPr>
              <w:rPr>
                <w:rFonts w:ascii="Arial" w:hAnsi="Arial" w:cs="Arial"/>
                <w:sz w:val="24"/>
                <w:szCs w:val="24"/>
              </w:rPr>
            </w:pPr>
            <w:r>
              <w:rPr>
                <w:rFonts w:ascii="Arial" w:hAnsi="Arial" w:cs="Arial"/>
                <w:sz w:val="24"/>
                <w:szCs w:val="24"/>
              </w:rPr>
              <w:t>2.22</w:t>
            </w:r>
          </w:p>
        </w:tc>
        <w:tc>
          <w:tcPr>
            <w:tcW w:w="2158" w:type="dxa"/>
          </w:tcPr>
          <w:p w14:paraId="25EB8081" w14:textId="68AA955F" w:rsidR="00E35923" w:rsidRDefault="00E35923" w:rsidP="00E35923">
            <w:pPr>
              <w:rPr>
                <w:rFonts w:ascii="Arial" w:hAnsi="Arial" w:cs="Arial"/>
                <w:sz w:val="24"/>
                <w:szCs w:val="24"/>
              </w:rPr>
            </w:pPr>
            <w:r>
              <w:rPr>
                <w:rFonts w:ascii="Arial" w:hAnsi="Arial" w:cs="Arial"/>
                <w:sz w:val="24"/>
                <w:szCs w:val="24"/>
              </w:rPr>
              <w:t>0.615</w:t>
            </w:r>
          </w:p>
        </w:tc>
      </w:tr>
    </w:tbl>
    <w:p w14:paraId="68F9210E" w14:textId="2953B3A7" w:rsidR="008E0F01" w:rsidRPr="00B36701" w:rsidRDefault="00814CD3" w:rsidP="007D1897">
      <w:pPr>
        <w:rPr>
          <w:rFonts w:ascii="Arial" w:hAnsi="Arial" w:cs="Arial"/>
          <w:b/>
          <w:bCs/>
          <w:sz w:val="20"/>
          <w:szCs w:val="20"/>
          <w:u w:val="single"/>
        </w:rPr>
      </w:pPr>
      <w:r w:rsidRPr="00B36701">
        <w:rPr>
          <w:rFonts w:ascii="Arial" w:hAnsi="Arial" w:cs="Arial"/>
          <w:b/>
          <w:bCs/>
          <w:sz w:val="20"/>
          <w:szCs w:val="20"/>
          <w:u w:val="single"/>
        </w:rPr>
        <w:t>Table 4</w:t>
      </w:r>
      <w:r w:rsidR="00B36701">
        <w:rPr>
          <w:rFonts w:ascii="Arial" w:hAnsi="Arial" w:cs="Arial"/>
          <w:b/>
          <w:bCs/>
          <w:sz w:val="20"/>
          <w:szCs w:val="20"/>
          <w:u w:val="single"/>
        </w:rPr>
        <w:t>-Performance of Different Outlier Handli</w:t>
      </w:r>
      <w:r w:rsidR="00DA2E1D">
        <w:rPr>
          <w:rFonts w:ascii="Arial" w:hAnsi="Arial" w:cs="Arial"/>
          <w:b/>
          <w:bCs/>
          <w:sz w:val="20"/>
          <w:szCs w:val="20"/>
          <w:u w:val="single"/>
        </w:rPr>
        <w:t xml:space="preserve">ng </w:t>
      </w:r>
      <w:r w:rsidR="003A309C">
        <w:rPr>
          <w:rFonts w:ascii="Arial" w:hAnsi="Arial" w:cs="Arial"/>
          <w:b/>
          <w:bCs/>
          <w:sz w:val="20"/>
          <w:szCs w:val="20"/>
          <w:u w:val="single"/>
        </w:rPr>
        <w:t>Methodologies</w:t>
      </w:r>
    </w:p>
    <w:p w14:paraId="2D925F83" w14:textId="77777777" w:rsidR="00814CD3" w:rsidRDefault="00814CD3" w:rsidP="00206668">
      <w:pPr>
        <w:rPr>
          <w:rFonts w:ascii="Arial" w:hAnsi="Arial" w:cs="Arial"/>
          <w:sz w:val="24"/>
          <w:szCs w:val="24"/>
        </w:rPr>
      </w:pPr>
    </w:p>
    <w:p w14:paraId="6B3EFB19" w14:textId="70ABAFE1" w:rsidR="007D1897" w:rsidRDefault="009C6AA9" w:rsidP="00206668">
      <w:pPr>
        <w:rPr>
          <w:rFonts w:ascii="Arial" w:hAnsi="Arial" w:cs="Arial"/>
          <w:sz w:val="24"/>
          <w:szCs w:val="24"/>
        </w:rPr>
      </w:pPr>
      <w:r>
        <w:rPr>
          <w:rFonts w:ascii="Arial" w:hAnsi="Arial" w:cs="Arial"/>
          <w:sz w:val="24"/>
          <w:szCs w:val="24"/>
        </w:rPr>
        <w:t xml:space="preserve">Too often, a technology is tested using an unstructured </w:t>
      </w:r>
      <w:r w:rsidR="00D3756C">
        <w:rPr>
          <w:rFonts w:ascii="Arial" w:hAnsi="Arial" w:cs="Arial"/>
          <w:sz w:val="24"/>
          <w:szCs w:val="24"/>
        </w:rPr>
        <w:t xml:space="preserve">and haphazard </w:t>
      </w:r>
      <w:r>
        <w:rPr>
          <w:rFonts w:ascii="Arial" w:hAnsi="Arial" w:cs="Arial"/>
          <w:sz w:val="24"/>
          <w:szCs w:val="24"/>
        </w:rPr>
        <w:t xml:space="preserve">approach, perhaps for a week or a month with no plan as to how the fuel savings will be validated.  At the end of the test, if no fuel savings are found, it doesn’t mean that fuel savings don’t exist, </w:t>
      </w:r>
      <w:r w:rsidR="00FD5712">
        <w:rPr>
          <w:rFonts w:ascii="Arial" w:hAnsi="Arial" w:cs="Arial"/>
          <w:sz w:val="24"/>
          <w:szCs w:val="24"/>
        </w:rPr>
        <w:t xml:space="preserve">it may mean that </w:t>
      </w:r>
      <w:r>
        <w:rPr>
          <w:rFonts w:ascii="Arial" w:hAnsi="Arial" w:cs="Arial"/>
          <w:sz w:val="24"/>
          <w:szCs w:val="24"/>
        </w:rPr>
        <w:t xml:space="preserve">they are just being </w:t>
      </w:r>
      <w:r w:rsidR="00D3756C">
        <w:rPr>
          <w:rFonts w:ascii="Arial" w:hAnsi="Arial" w:cs="Arial"/>
          <w:sz w:val="24"/>
          <w:szCs w:val="24"/>
        </w:rPr>
        <w:t>masked</w:t>
      </w:r>
      <w:r>
        <w:rPr>
          <w:rFonts w:ascii="Arial" w:hAnsi="Arial" w:cs="Arial"/>
          <w:sz w:val="24"/>
          <w:szCs w:val="24"/>
        </w:rPr>
        <w:t xml:space="preserve"> by a poorly structured test plan and a lack of statistical rigor in approaching the validation of a certain technology</w:t>
      </w:r>
      <w:r w:rsidR="00D3756C">
        <w:rPr>
          <w:rFonts w:ascii="Arial" w:hAnsi="Arial" w:cs="Arial"/>
          <w:sz w:val="24"/>
          <w:szCs w:val="24"/>
        </w:rPr>
        <w:t xml:space="preserve"> or operational change</w:t>
      </w:r>
      <w:r>
        <w:rPr>
          <w:rFonts w:ascii="Arial" w:hAnsi="Arial" w:cs="Arial"/>
          <w:sz w:val="24"/>
          <w:szCs w:val="24"/>
        </w:rPr>
        <w:t>.</w:t>
      </w:r>
    </w:p>
    <w:p w14:paraId="6A575429" w14:textId="77777777" w:rsidR="00D87A6F" w:rsidRDefault="00D87A6F" w:rsidP="00206668">
      <w:pPr>
        <w:rPr>
          <w:rFonts w:ascii="Arial" w:hAnsi="Arial" w:cs="Arial"/>
          <w:sz w:val="24"/>
          <w:szCs w:val="24"/>
        </w:rPr>
      </w:pPr>
    </w:p>
    <w:p w14:paraId="6A99A6F4" w14:textId="63C367AE" w:rsidR="00D87A6F" w:rsidRDefault="00D87A6F" w:rsidP="00206668">
      <w:pPr>
        <w:rPr>
          <w:rFonts w:ascii="Arial" w:hAnsi="Arial" w:cs="Arial"/>
          <w:sz w:val="24"/>
          <w:szCs w:val="24"/>
        </w:rPr>
      </w:pPr>
      <w:r>
        <w:rPr>
          <w:rFonts w:ascii="Arial" w:hAnsi="Arial" w:cs="Arial"/>
          <w:sz w:val="24"/>
          <w:szCs w:val="24"/>
          <w:u w:val="single"/>
        </w:rPr>
        <w:t>Dedicated Rail Test Facilities</w:t>
      </w:r>
    </w:p>
    <w:p w14:paraId="62561E38" w14:textId="40FA86EF" w:rsidR="00D87A6F" w:rsidRDefault="00D87A6F" w:rsidP="00206668">
      <w:pPr>
        <w:rPr>
          <w:rFonts w:ascii="Arial" w:hAnsi="Arial" w:cs="Arial"/>
          <w:sz w:val="24"/>
          <w:szCs w:val="24"/>
        </w:rPr>
      </w:pPr>
      <w:r>
        <w:rPr>
          <w:rFonts w:ascii="Arial" w:hAnsi="Arial" w:cs="Arial"/>
          <w:sz w:val="24"/>
          <w:szCs w:val="24"/>
        </w:rPr>
        <w:t>Pueblo Colorado is home to two dedicated facilities for rail</w:t>
      </w:r>
      <w:r w:rsidR="004A5ABE">
        <w:rPr>
          <w:rFonts w:ascii="Arial" w:hAnsi="Arial" w:cs="Arial"/>
          <w:sz w:val="24"/>
          <w:szCs w:val="24"/>
        </w:rPr>
        <w:t>road testing</w:t>
      </w:r>
      <w:r>
        <w:rPr>
          <w:rFonts w:ascii="Arial" w:hAnsi="Arial" w:cs="Arial"/>
          <w:sz w:val="24"/>
          <w:szCs w:val="24"/>
        </w:rPr>
        <w:t xml:space="preserve">.  </w:t>
      </w:r>
      <w:r w:rsidR="00CB114E">
        <w:rPr>
          <w:rFonts w:ascii="Arial" w:hAnsi="Arial" w:cs="Arial"/>
          <w:sz w:val="24"/>
          <w:szCs w:val="24"/>
        </w:rPr>
        <w:t xml:space="preserve">The Transportation Technology Center or </w:t>
      </w:r>
      <w:r>
        <w:rPr>
          <w:rFonts w:ascii="Arial" w:hAnsi="Arial" w:cs="Arial"/>
          <w:sz w:val="24"/>
          <w:szCs w:val="24"/>
        </w:rPr>
        <w:t>TTC</w:t>
      </w:r>
      <w:r w:rsidR="002A4D4A">
        <w:rPr>
          <w:rFonts w:ascii="Arial" w:hAnsi="Arial" w:cs="Arial"/>
          <w:sz w:val="24"/>
          <w:szCs w:val="24"/>
          <w:vertAlign w:val="superscript"/>
        </w:rPr>
        <w:t>2</w:t>
      </w:r>
      <w:r>
        <w:rPr>
          <w:rFonts w:ascii="Arial" w:hAnsi="Arial" w:cs="Arial"/>
          <w:sz w:val="24"/>
          <w:szCs w:val="24"/>
        </w:rPr>
        <w:t xml:space="preserve"> (Formerly TTCI) operated by Ensco</w:t>
      </w:r>
      <w:r w:rsidR="00CB114E">
        <w:rPr>
          <w:rFonts w:ascii="Arial" w:hAnsi="Arial" w:cs="Arial"/>
          <w:sz w:val="24"/>
          <w:szCs w:val="24"/>
        </w:rPr>
        <w:t xml:space="preserve"> </w:t>
      </w:r>
      <w:r w:rsidR="0033628C">
        <w:rPr>
          <w:rFonts w:ascii="Arial" w:hAnsi="Arial" w:cs="Arial"/>
          <w:sz w:val="24"/>
          <w:szCs w:val="24"/>
        </w:rPr>
        <w:t>for</w:t>
      </w:r>
      <w:r w:rsidR="002A4D4A">
        <w:rPr>
          <w:rFonts w:ascii="Arial" w:hAnsi="Arial" w:cs="Arial"/>
          <w:sz w:val="24"/>
          <w:szCs w:val="24"/>
        </w:rPr>
        <w:t xml:space="preserve"> the Federal Railroad Administration (FRA) and the Department of Transportation (DOT) </w:t>
      </w:r>
      <w:r w:rsidR="00CB114E">
        <w:rPr>
          <w:rFonts w:ascii="Arial" w:hAnsi="Arial" w:cs="Arial"/>
          <w:sz w:val="24"/>
          <w:szCs w:val="24"/>
        </w:rPr>
        <w:t>and the relatively new MxV Rail</w:t>
      </w:r>
      <w:r w:rsidR="002A4D4A">
        <w:rPr>
          <w:rFonts w:ascii="Arial" w:hAnsi="Arial" w:cs="Arial"/>
          <w:sz w:val="24"/>
          <w:szCs w:val="24"/>
          <w:vertAlign w:val="superscript"/>
        </w:rPr>
        <w:t>3</w:t>
      </w:r>
      <w:r w:rsidR="00CB114E">
        <w:rPr>
          <w:rFonts w:ascii="Arial" w:hAnsi="Arial" w:cs="Arial"/>
          <w:sz w:val="24"/>
          <w:szCs w:val="24"/>
        </w:rPr>
        <w:t xml:space="preserve"> facility</w:t>
      </w:r>
      <w:r w:rsidR="002A4D4A">
        <w:rPr>
          <w:rFonts w:ascii="Arial" w:hAnsi="Arial" w:cs="Arial"/>
          <w:sz w:val="24"/>
          <w:szCs w:val="24"/>
        </w:rPr>
        <w:t xml:space="preserve"> supported by the Association of American Railroads (AAR)</w:t>
      </w:r>
      <w:r w:rsidR="00CB114E">
        <w:rPr>
          <w:rFonts w:ascii="Arial" w:hAnsi="Arial" w:cs="Arial"/>
          <w:sz w:val="24"/>
          <w:szCs w:val="24"/>
        </w:rPr>
        <w:t>.</w:t>
      </w:r>
    </w:p>
    <w:p w14:paraId="1E7A262A" w14:textId="061A494C" w:rsidR="0033628C" w:rsidRDefault="0033628C" w:rsidP="00206668">
      <w:pPr>
        <w:rPr>
          <w:rFonts w:ascii="Arial" w:hAnsi="Arial" w:cs="Arial"/>
          <w:sz w:val="24"/>
          <w:szCs w:val="24"/>
        </w:rPr>
      </w:pPr>
      <w:commentRangeStart w:id="3"/>
      <w:r>
        <w:rPr>
          <w:rFonts w:ascii="Arial" w:hAnsi="Arial" w:cs="Arial"/>
          <w:sz w:val="24"/>
          <w:szCs w:val="24"/>
        </w:rPr>
        <w:t>These facilities offer a unique opportunity to test fuel saving technologies without the inherent noise of revenue freight fuel consumption variability</w:t>
      </w:r>
      <w:commentRangeEnd w:id="3"/>
      <w:r w:rsidR="00321C7E">
        <w:rPr>
          <w:rStyle w:val="CommentReference"/>
        </w:rPr>
        <w:commentReference w:id="3"/>
      </w:r>
      <w:r w:rsidR="00994FDF">
        <w:rPr>
          <w:rFonts w:ascii="Arial" w:hAnsi="Arial" w:cs="Arial"/>
          <w:sz w:val="24"/>
          <w:szCs w:val="24"/>
        </w:rPr>
        <w:t xml:space="preserve">, </w:t>
      </w:r>
      <w:r w:rsidR="00012130">
        <w:rPr>
          <w:rFonts w:ascii="Arial" w:hAnsi="Arial" w:cs="Arial"/>
          <w:sz w:val="24"/>
          <w:szCs w:val="24"/>
        </w:rPr>
        <w:t xml:space="preserve">where train operations </w:t>
      </w:r>
      <w:r w:rsidR="00D64536">
        <w:rPr>
          <w:rFonts w:ascii="Arial" w:hAnsi="Arial" w:cs="Arial"/>
          <w:sz w:val="24"/>
          <w:szCs w:val="24"/>
        </w:rPr>
        <w:t xml:space="preserve">are </w:t>
      </w:r>
      <w:r w:rsidR="00416C66">
        <w:rPr>
          <w:rFonts w:ascii="Arial" w:hAnsi="Arial" w:cs="Arial"/>
          <w:sz w:val="24"/>
          <w:szCs w:val="24"/>
        </w:rPr>
        <w:t>constrained by the necessities of running a railroad</w:t>
      </w:r>
      <w:r>
        <w:rPr>
          <w:rFonts w:ascii="Arial" w:hAnsi="Arial" w:cs="Arial"/>
          <w:sz w:val="24"/>
          <w:szCs w:val="24"/>
        </w:rPr>
        <w:t xml:space="preserve">.  Different track loops of varying </w:t>
      </w:r>
      <w:r w:rsidR="004A5ABE">
        <w:rPr>
          <w:rFonts w:ascii="Arial" w:hAnsi="Arial" w:cs="Arial"/>
          <w:sz w:val="24"/>
          <w:szCs w:val="24"/>
        </w:rPr>
        <w:t xml:space="preserve">track </w:t>
      </w:r>
      <w:r>
        <w:rPr>
          <w:rFonts w:ascii="Arial" w:hAnsi="Arial" w:cs="Arial"/>
          <w:sz w:val="24"/>
          <w:szCs w:val="24"/>
        </w:rPr>
        <w:t xml:space="preserve">length and curvature </w:t>
      </w:r>
      <w:r w:rsidR="004A5ABE">
        <w:rPr>
          <w:rFonts w:ascii="Arial" w:hAnsi="Arial" w:cs="Arial"/>
          <w:sz w:val="24"/>
          <w:szCs w:val="24"/>
        </w:rPr>
        <w:t xml:space="preserve">with known elevations and grades </w:t>
      </w:r>
      <w:r>
        <w:rPr>
          <w:rFonts w:ascii="Arial" w:hAnsi="Arial" w:cs="Arial"/>
          <w:sz w:val="24"/>
          <w:szCs w:val="24"/>
        </w:rPr>
        <w:t>are available with dedicated test trains measuring precise fuel consumption and drawbar coupler forces which equate to the amount of friction present</w:t>
      </w:r>
      <w:r w:rsidR="004A5ABE">
        <w:rPr>
          <w:rFonts w:ascii="Arial" w:hAnsi="Arial" w:cs="Arial"/>
          <w:sz w:val="24"/>
          <w:szCs w:val="24"/>
        </w:rPr>
        <w:t xml:space="preserve"> while pulling the test train.</w:t>
      </w:r>
    </w:p>
    <w:p w14:paraId="00602FB9" w14:textId="4D7157E5" w:rsidR="004A5ABE" w:rsidRDefault="004A5ABE" w:rsidP="00206668">
      <w:pPr>
        <w:rPr>
          <w:rFonts w:ascii="Arial" w:hAnsi="Arial" w:cs="Arial"/>
          <w:sz w:val="24"/>
          <w:szCs w:val="24"/>
        </w:rPr>
      </w:pPr>
      <w:r>
        <w:rPr>
          <w:rFonts w:ascii="Arial" w:hAnsi="Arial" w:cs="Arial"/>
          <w:sz w:val="24"/>
          <w:szCs w:val="24"/>
        </w:rPr>
        <w:t xml:space="preserve">Testing energy savings technology and aerodynamic treatments on locomotives and rail cars provide a controlled window which can assess the general capability of a given fuel or energy conservation </w:t>
      </w:r>
      <w:r>
        <w:rPr>
          <w:rFonts w:ascii="Arial" w:hAnsi="Arial" w:cs="Arial"/>
          <w:sz w:val="24"/>
          <w:szCs w:val="24"/>
        </w:rPr>
        <w:lastRenderedPageBreak/>
        <w:t>technology.  This can be used as a floor once testing progresses to revenue freight service even with the inherent variability of regular train operations.</w:t>
      </w:r>
    </w:p>
    <w:p w14:paraId="574DAB49" w14:textId="0DC8064A" w:rsidR="0033628C" w:rsidRPr="0033628C" w:rsidRDefault="0033628C" w:rsidP="00206668">
      <w:pPr>
        <w:rPr>
          <w:rFonts w:ascii="Arial" w:hAnsi="Arial" w:cs="Arial"/>
          <w:sz w:val="24"/>
          <w:szCs w:val="24"/>
          <w:u w:val="single"/>
        </w:rPr>
      </w:pPr>
      <w:r w:rsidRPr="0033628C">
        <w:rPr>
          <w:rFonts w:ascii="Arial" w:hAnsi="Arial" w:cs="Arial"/>
          <w:sz w:val="24"/>
          <w:szCs w:val="24"/>
          <w:u w:val="single"/>
        </w:rPr>
        <w:t>Case Study: Locomotive Wheel Flage Stick Lubrication</w:t>
      </w:r>
    </w:p>
    <w:p w14:paraId="04B0FAE1" w14:textId="6AA418BD" w:rsidR="00861D43" w:rsidRDefault="00861D43" w:rsidP="00206668">
      <w:pPr>
        <w:rPr>
          <w:rFonts w:ascii="Arial" w:hAnsi="Arial" w:cs="Arial"/>
          <w:sz w:val="24"/>
          <w:szCs w:val="24"/>
        </w:rPr>
      </w:pPr>
      <w:bookmarkStart w:id="4" w:name="_Hlk165538606"/>
      <w:bookmarkStart w:id="5" w:name="_Hlk165538569"/>
      <w:r>
        <w:rPr>
          <w:rFonts w:ascii="Arial" w:hAnsi="Arial" w:cs="Arial"/>
          <w:sz w:val="24"/>
          <w:szCs w:val="24"/>
        </w:rPr>
        <w:t xml:space="preserve">Presented below is a case study or example of a systematic, credible, and carefully designed and executed validation test program of a fuel conservation technology; </w:t>
      </w:r>
      <w:r w:rsidR="008001EB">
        <w:rPr>
          <w:rFonts w:ascii="Arial" w:hAnsi="Arial" w:cs="Arial"/>
          <w:sz w:val="24"/>
          <w:szCs w:val="24"/>
        </w:rPr>
        <w:t>(</w:t>
      </w:r>
      <w:r>
        <w:rPr>
          <w:rFonts w:ascii="Arial" w:hAnsi="Arial" w:cs="Arial"/>
          <w:sz w:val="24"/>
          <w:szCs w:val="24"/>
        </w:rPr>
        <w:t>locomotive wheel flange stick lubrication</w:t>
      </w:r>
      <w:r w:rsidR="008001EB">
        <w:rPr>
          <w:rFonts w:ascii="Arial" w:hAnsi="Arial" w:cs="Arial"/>
          <w:sz w:val="24"/>
          <w:szCs w:val="24"/>
        </w:rPr>
        <w:t>)</w:t>
      </w:r>
      <w:r>
        <w:rPr>
          <w:rFonts w:ascii="Arial" w:hAnsi="Arial" w:cs="Arial"/>
          <w:sz w:val="24"/>
          <w:szCs w:val="24"/>
        </w:rPr>
        <w:t>.</w:t>
      </w:r>
    </w:p>
    <w:p w14:paraId="1A6573F4" w14:textId="3DDDFC30" w:rsidR="00F87E69" w:rsidRDefault="001B00BC" w:rsidP="00206668">
      <w:pPr>
        <w:rPr>
          <w:rFonts w:ascii="Arial" w:hAnsi="Arial" w:cs="Arial"/>
          <w:sz w:val="24"/>
          <w:szCs w:val="24"/>
        </w:rPr>
      </w:pPr>
      <w:r w:rsidRPr="00F87E69">
        <w:rPr>
          <w:rFonts w:ascii="Arial" w:hAnsi="Arial" w:cs="Arial"/>
          <w:sz w:val="24"/>
          <w:szCs w:val="24"/>
        </w:rPr>
        <w:t>There have been many attempts to develop formulations to provide lubrication to rolling/sliding elements such as wheel</w:t>
      </w:r>
      <w:r w:rsidR="00F87E69">
        <w:rPr>
          <w:rFonts w:ascii="Arial" w:hAnsi="Arial" w:cs="Arial"/>
          <w:sz w:val="24"/>
          <w:szCs w:val="24"/>
        </w:rPr>
        <w:t xml:space="preserve"> and</w:t>
      </w:r>
      <w:r w:rsidRPr="00F87E69">
        <w:rPr>
          <w:rFonts w:ascii="Arial" w:hAnsi="Arial" w:cs="Arial"/>
          <w:sz w:val="24"/>
          <w:szCs w:val="24"/>
        </w:rPr>
        <w:t xml:space="preserve"> rail contact in railroads.  These formulations range from liquid and grease systems, which generally require more expensive application equipment, frequent monitoring and suffer from plugging applicators which limit effectiveness and reliability</w:t>
      </w:r>
      <w:r w:rsidR="00861D43">
        <w:rPr>
          <w:rFonts w:ascii="Arial" w:hAnsi="Arial" w:cs="Arial"/>
          <w:sz w:val="24"/>
          <w:szCs w:val="24"/>
        </w:rPr>
        <w:t>,</w:t>
      </w:r>
      <w:r w:rsidR="00F87E69">
        <w:rPr>
          <w:rFonts w:ascii="Arial" w:hAnsi="Arial" w:cs="Arial"/>
          <w:sz w:val="24"/>
          <w:szCs w:val="24"/>
        </w:rPr>
        <w:t xml:space="preserve"> to solid stick formulation which can be applied directly to the wheels or the rails.</w:t>
      </w:r>
    </w:p>
    <w:p w14:paraId="01255781" w14:textId="65942633" w:rsidR="00877546" w:rsidRDefault="00F87E69" w:rsidP="00206668">
      <w:pPr>
        <w:rPr>
          <w:rFonts w:ascii="Arial" w:hAnsi="Arial" w:cs="Arial"/>
          <w:sz w:val="24"/>
          <w:szCs w:val="24"/>
        </w:rPr>
      </w:pPr>
      <w:r>
        <w:rPr>
          <w:rFonts w:ascii="Arial" w:hAnsi="Arial" w:cs="Arial"/>
          <w:sz w:val="24"/>
          <w:szCs w:val="24"/>
        </w:rPr>
        <w:t>These solid stick formulations are generally comprised of some type of binder material and a range of various lubricants.  The binder material holds the lubricating materials in place and typically dictates the rates at which these lubricants are applied to the wheel or rail.  An extremely hard or wear resistant binder material limit</w:t>
      </w:r>
      <w:r w:rsidR="00861D43">
        <w:rPr>
          <w:rFonts w:ascii="Arial" w:hAnsi="Arial" w:cs="Arial"/>
          <w:sz w:val="24"/>
          <w:szCs w:val="24"/>
        </w:rPr>
        <w:t>s</w:t>
      </w:r>
      <w:r>
        <w:rPr>
          <w:rFonts w:ascii="Arial" w:hAnsi="Arial" w:cs="Arial"/>
          <w:sz w:val="24"/>
          <w:szCs w:val="24"/>
        </w:rPr>
        <w:t xml:space="preserve"> the amount of lubricant applied to the steel surface and a soft material will allow much more lubricant to be transferred to the steel surface.  </w:t>
      </w:r>
    </w:p>
    <w:p w14:paraId="34950E09" w14:textId="5E0E9B4D" w:rsidR="00B21739" w:rsidRDefault="00B21739" w:rsidP="00206668">
      <w:pPr>
        <w:rPr>
          <w:rFonts w:ascii="Arial" w:hAnsi="Arial" w:cs="Arial"/>
          <w:sz w:val="24"/>
          <w:szCs w:val="24"/>
        </w:rPr>
      </w:pPr>
      <w:r>
        <w:rPr>
          <w:rFonts w:ascii="Arial" w:hAnsi="Arial" w:cs="Arial"/>
          <w:sz w:val="24"/>
          <w:szCs w:val="24"/>
        </w:rPr>
        <w:t xml:space="preserve">The goal of applying lubrication is to reduce friction and thereby reduce energy consumption.  </w:t>
      </w:r>
      <w:proofErr w:type="gramStart"/>
      <w:r>
        <w:rPr>
          <w:rFonts w:ascii="Arial" w:hAnsi="Arial" w:cs="Arial"/>
          <w:sz w:val="24"/>
          <w:szCs w:val="24"/>
        </w:rPr>
        <w:t>In order to</w:t>
      </w:r>
      <w:proofErr w:type="gramEnd"/>
      <w:r>
        <w:rPr>
          <w:rFonts w:ascii="Arial" w:hAnsi="Arial" w:cs="Arial"/>
          <w:sz w:val="24"/>
          <w:szCs w:val="24"/>
        </w:rPr>
        <w:t xml:space="preserve"> determine the optimal solid lubricant binder strength needed, testing on actual trains was required to determine the amount of lubrication required to have a measurable </w:t>
      </w:r>
      <w:r w:rsidR="00EF2E7B">
        <w:rPr>
          <w:rFonts w:ascii="Arial" w:hAnsi="Arial" w:cs="Arial"/>
          <w:sz w:val="24"/>
          <w:szCs w:val="24"/>
        </w:rPr>
        <w:t>fuel consumption</w:t>
      </w:r>
      <w:r>
        <w:rPr>
          <w:rFonts w:ascii="Arial" w:hAnsi="Arial" w:cs="Arial"/>
          <w:sz w:val="24"/>
          <w:szCs w:val="24"/>
        </w:rPr>
        <w:t xml:space="preserve"> reduction benefit.  Early testing provided a range of binder strength required to provide the optimal friction reduction benefits between the wheel and rail interface.</w:t>
      </w:r>
    </w:p>
    <w:p w14:paraId="44868814" w14:textId="299AC860" w:rsidR="004D32B9" w:rsidRDefault="00B21739" w:rsidP="00206668">
      <w:pPr>
        <w:rPr>
          <w:rFonts w:ascii="Arial" w:hAnsi="Arial" w:cs="Arial"/>
          <w:sz w:val="24"/>
          <w:szCs w:val="24"/>
        </w:rPr>
      </w:pPr>
      <w:r>
        <w:rPr>
          <w:rFonts w:ascii="Arial" w:hAnsi="Arial" w:cs="Arial"/>
          <w:sz w:val="24"/>
          <w:szCs w:val="24"/>
        </w:rPr>
        <w:t>In an effort to provide a truly environmentally friendly lubrica</w:t>
      </w:r>
      <w:r w:rsidR="00EF2E7B">
        <w:rPr>
          <w:rFonts w:ascii="Arial" w:hAnsi="Arial" w:cs="Arial"/>
          <w:sz w:val="24"/>
          <w:szCs w:val="24"/>
        </w:rPr>
        <w:t>nt</w:t>
      </w:r>
      <w:r>
        <w:rPr>
          <w:rFonts w:ascii="Arial" w:hAnsi="Arial" w:cs="Arial"/>
          <w:sz w:val="24"/>
          <w:szCs w:val="24"/>
        </w:rPr>
        <w:t>, researchers at the Kansas State University Technology Development In</w:t>
      </w:r>
      <w:r w:rsidR="00A1246F">
        <w:rPr>
          <w:rFonts w:ascii="Arial" w:hAnsi="Arial" w:cs="Arial"/>
          <w:sz w:val="24"/>
          <w:szCs w:val="24"/>
        </w:rPr>
        <w:t xml:space="preserve">stitute began investigating a wide range of biopolymers that could be used as a binder material and the possibility of incorporating a vegetable based oil to add friction reduction and improve transfer of the lubricant from the wheel of the locomotives where it was being applied down to the rail, and ultimately onto subsequent wheels of the train providing friction reduction for all wheels of the train adding to </w:t>
      </w:r>
      <w:r w:rsidR="00EF2E7B">
        <w:rPr>
          <w:rFonts w:ascii="Arial" w:hAnsi="Arial" w:cs="Arial"/>
          <w:sz w:val="24"/>
          <w:szCs w:val="24"/>
        </w:rPr>
        <w:t>fuel</w:t>
      </w:r>
      <w:r w:rsidR="00A1246F">
        <w:rPr>
          <w:rFonts w:ascii="Arial" w:hAnsi="Arial" w:cs="Arial"/>
          <w:sz w:val="24"/>
          <w:szCs w:val="24"/>
        </w:rPr>
        <w:t xml:space="preserve"> savings.  Using Polyethylene a</w:t>
      </w:r>
      <w:r w:rsidR="004D32B9">
        <w:rPr>
          <w:rFonts w:ascii="Arial" w:hAnsi="Arial" w:cs="Arial"/>
          <w:sz w:val="24"/>
          <w:szCs w:val="24"/>
        </w:rPr>
        <w:t>s</w:t>
      </w:r>
      <w:r w:rsidR="00A1246F">
        <w:rPr>
          <w:rFonts w:ascii="Arial" w:hAnsi="Arial" w:cs="Arial"/>
          <w:sz w:val="24"/>
          <w:szCs w:val="24"/>
        </w:rPr>
        <w:t xml:space="preserve"> baseline for strength and hardness, all commercial biopolymers were investigated to identify a biodegradable and renewable binder material that could be incorporated into the wheel/rail lubrication process.  </w:t>
      </w:r>
    </w:p>
    <w:bookmarkEnd w:id="4"/>
    <w:p w14:paraId="60B49587" w14:textId="5835C84A" w:rsidR="00B32A8C" w:rsidRDefault="004D32B9" w:rsidP="00206668">
      <w:pPr>
        <w:rPr>
          <w:rFonts w:ascii="Arial" w:hAnsi="Arial" w:cs="Arial"/>
          <w:sz w:val="24"/>
          <w:szCs w:val="24"/>
        </w:rPr>
      </w:pPr>
      <w:r>
        <w:rPr>
          <w:rFonts w:ascii="Arial" w:hAnsi="Arial" w:cs="Arial"/>
          <w:sz w:val="24"/>
          <w:szCs w:val="24"/>
        </w:rPr>
        <w:t xml:space="preserve">A range of vegetable oils were also investigated to determine which oil provided the best lubrication benefits.  The Tribology Handbook was consulted to determine which vegetable-based oil provided the greatest wear reduction using the standardized 4 ball wear test.  </w:t>
      </w:r>
      <w:r w:rsidR="00EF2E7B">
        <w:rPr>
          <w:rFonts w:ascii="Arial" w:hAnsi="Arial" w:cs="Arial"/>
          <w:sz w:val="24"/>
          <w:szCs w:val="24"/>
        </w:rPr>
        <w:t>C</w:t>
      </w:r>
      <w:r>
        <w:rPr>
          <w:rFonts w:ascii="Arial" w:hAnsi="Arial" w:cs="Arial"/>
          <w:sz w:val="24"/>
          <w:szCs w:val="24"/>
        </w:rPr>
        <w:t>astor oil provides the highest lubrication benefit of all vegetable oils tested.</w:t>
      </w:r>
    </w:p>
    <w:p w14:paraId="77B1447D" w14:textId="3F88D7F5" w:rsidR="00B32A8C" w:rsidRDefault="00B32A8C" w:rsidP="00206668">
      <w:pPr>
        <w:rPr>
          <w:rFonts w:ascii="Arial" w:hAnsi="Arial" w:cs="Arial"/>
          <w:sz w:val="24"/>
          <w:szCs w:val="24"/>
        </w:rPr>
      </w:pPr>
      <w:r>
        <w:rPr>
          <w:rFonts w:ascii="Arial" w:hAnsi="Arial" w:cs="Arial"/>
          <w:sz w:val="24"/>
          <w:szCs w:val="24"/>
        </w:rPr>
        <w:t xml:space="preserve">Once a range of biopolymers had been identified and castor oil selected as the oil of choice, </w:t>
      </w:r>
      <w:r w:rsidR="00B279A3">
        <w:rPr>
          <w:rFonts w:ascii="Arial" w:hAnsi="Arial" w:cs="Arial"/>
          <w:sz w:val="24"/>
          <w:szCs w:val="24"/>
        </w:rPr>
        <w:t xml:space="preserve">over 200 </w:t>
      </w:r>
      <w:r>
        <w:rPr>
          <w:rFonts w:ascii="Arial" w:hAnsi="Arial" w:cs="Arial"/>
          <w:sz w:val="24"/>
          <w:szCs w:val="24"/>
        </w:rPr>
        <w:t>samples of various blends were created and tested</w:t>
      </w:r>
      <w:r w:rsidR="00B279A3">
        <w:rPr>
          <w:rFonts w:ascii="Arial" w:hAnsi="Arial" w:cs="Arial"/>
          <w:sz w:val="24"/>
          <w:szCs w:val="24"/>
        </w:rPr>
        <w:t xml:space="preserve"> for strength and lubrication efficiency at the K-State labs.  This testing narrowed down the formulation and lead to the discovery of a blend of multiple biopolymers that provided the best application rate of material.</w:t>
      </w:r>
    </w:p>
    <w:p w14:paraId="5544865A" w14:textId="0ACF0A97" w:rsidR="00B279A3" w:rsidRDefault="00B279A3" w:rsidP="00206668">
      <w:pPr>
        <w:rPr>
          <w:rFonts w:ascii="Arial" w:hAnsi="Arial" w:cs="Arial"/>
          <w:sz w:val="24"/>
          <w:szCs w:val="24"/>
        </w:rPr>
      </w:pPr>
      <w:r>
        <w:rPr>
          <w:rFonts w:ascii="Arial" w:hAnsi="Arial" w:cs="Arial"/>
          <w:sz w:val="24"/>
          <w:szCs w:val="24"/>
        </w:rPr>
        <w:t xml:space="preserve">Once the formulation had been optimized, production scale-up enabled sticks to be produced </w:t>
      </w:r>
      <w:r w:rsidR="00B37F8E">
        <w:rPr>
          <w:rFonts w:ascii="Arial" w:hAnsi="Arial" w:cs="Arial"/>
          <w:sz w:val="24"/>
          <w:szCs w:val="24"/>
        </w:rPr>
        <w:t>that</w:t>
      </w:r>
      <w:r>
        <w:rPr>
          <w:rFonts w:ascii="Arial" w:hAnsi="Arial" w:cs="Arial"/>
          <w:sz w:val="24"/>
          <w:szCs w:val="24"/>
        </w:rPr>
        <w:t xml:space="preserve"> could be installed in locomotive applicators and tested at the TTCI facility on locomotives to determine the coefficient of friction </w:t>
      </w:r>
      <w:r w:rsidR="00585B89">
        <w:rPr>
          <w:rFonts w:ascii="Arial" w:hAnsi="Arial" w:cs="Arial"/>
          <w:sz w:val="24"/>
          <w:szCs w:val="24"/>
        </w:rPr>
        <w:t xml:space="preserve">(CoF) </w:t>
      </w:r>
      <w:r>
        <w:rPr>
          <w:rFonts w:ascii="Arial" w:hAnsi="Arial" w:cs="Arial"/>
          <w:sz w:val="24"/>
          <w:szCs w:val="24"/>
        </w:rPr>
        <w:t>reduction on the gauge face of the rail and the energy savings</w:t>
      </w:r>
      <w:r w:rsidR="0022503C">
        <w:rPr>
          <w:rFonts w:ascii="Arial" w:hAnsi="Arial" w:cs="Arial"/>
          <w:sz w:val="24"/>
          <w:szCs w:val="24"/>
        </w:rPr>
        <w:t xml:space="preserve"> provided by the lubricant.  </w:t>
      </w:r>
    </w:p>
    <w:p w14:paraId="613A76BE" w14:textId="7D228683" w:rsidR="00B32A8C" w:rsidRDefault="00B32A8C" w:rsidP="00206668">
      <w:pPr>
        <w:rPr>
          <w:rFonts w:ascii="Arial" w:hAnsi="Arial" w:cs="Arial"/>
          <w:sz w:val="24"/>
          <w:szCs w:val="24"/>
        </w:rPr>
      </w:pPr>
    </w:p>
    <w:p w14:paraId="773A717B" w14:textId="77777777" w:rsidR="00436FA3" w:rsidRDefault="00436FA3" w:rsidP="003B462F">
      <w:pPr>
        <w:rPr>
          <w:rFonts w:ascii="Arial" w:hAnsi="Arial" w:cs="Arial"/>
          <w:sz w:val="24"/>
          <w:szCs w:val="24"/>
          <w:u w:val="single"/>
        </w:rPr>
      </w:pPr>
    </w:p>
    <w:p w14:paraId="48EB7825" w14:textId="211329E1" w:rsidR="003B462F" w:rsidRDefault="003B462F" w:rsidP="003B462F">
      <w:pPr>
        <w:rPr>
          <w:rFonts w:ascii="Arial" w:hAnsi="Arial" w:cs="Arial"/>
          <w:sz w:val="24"/>
          <w:szCs w:val="24"/>
        </w:rPr>
      </w:pPr>
      <w:r>
        <w:rPr>
          <w:rFonts w:ascii="Arial" w:hAnsi="Arial" w:cs="Arial"/>
          <w:sz w:val="24"/>
          <w:szCs w:val="24"/>
          <w:u w:val="single"/>
        </w:rPr>
        <w:t>Analysis of Tests Undertaken at Test Facilities</w:t>
      </w:r>
    </w:p>
    <w:p w14:paraId="0C6D04B4" w14:textId="6B76284F" w:rsidR="003B462F" w:rsidRDefault="003B462F" w:rsidP="003B462F">
      <w:pPr>
        <w:rPr>
          <w:rFonts w:ascii="Arial" w:hAnsi="Arial" w:cs="Arial"/>
          <w:sz w:val="24"/>
          <w:szCs w:val="24"/>
        </w:rPr>
      </w:pPr>
      <w:r>
        <w:rPr>
          <w:rFonts w:ascii="Arial" w:hAnsi="Arial" w:cs="Arial"/>
          <w:sz w:val="24"/>
          <w:szCs w:val="24"/>
        </w:rPr>
        <w:t>As mentioned previously, too often, a technology is tested using an unstructured and haphazard approach, perhaps for a week or a month with no plan as to how the fuel savings will be validated.  Performing a test in dedicated rail test facility brings structure, yet the data still requires statistical rigor to confidently est</w:t>
      </w:r>
      <w:r w:rsidR="005C727C">
        <w:rPr>
          <w:rFonts w:ascii="Arial" w:hAnsi="Arial" w:cs="Arial"/>
          <w:sz w:val="24"/>
          <w:szCs w:val="24"/>
        </w:rPr>
        <w:t>ablish or quantify</w:t>
      </w:r>
      <w:r>
        <w:rPr>
          <w:rFonts w:ascii="Arial" w:hAnsi="Arial" w:cs="Arial"/>
          <w:sz w:val="24"/>
          <w:szCs w:val="24"/>
        </w:rPr>
        <w:t xml:space="preserve"> the fuel savings of a technology.</w:t>
      </w:r>
    </w:p>
    <w:p w14:paraId="4D5A1806" w14:textId="21213186" w:rsidR="003B462F" w:rsidRDefault="003B462F" w:rsidP="003B462F">
      <w:pPr>
        <w:rPr>
          <w:rFonts w:ascii="Arial" w:hAnsi="Arial" w:cs="Arial"/>
          <w:sz w:val="24"/>
          <w:szCs w:val="24"/>
        </w:rPr>
      </w:pPr>
      <w:r>
        <w:rPr>
          <w:rFonts w:ascii="Arial" w:hAnsi="Arial" w:cs="Arial"/>
          <w:sz w:val="24"/>
          <w:szCs w:val="24"/>
        </w:rPr>
        <w:t>The following discussion describes such an analysis performed on two separate tests of a fuel saving technology.  The tests were run at TTC</w:t>
      </w:r>
      <w:r>
        <w:rPr>
          <w:rFonts w:ascii="Arial" w:hAnsi="Arial" w:cs="Arial"/>
          <w:sz w:val="24"/>
          <w:szCs w:val="24"/>
          <w:vertAlign w:val="superscript"/>
        </w:rPr>
        <w:t>2</w:t>
      </w:r>
      <w:r>
        <w:rPr>
          <w:rFonts w:ascii="Arial" w:hAnsi="Arial" w:cs="Arial"/>
          <w:sz w:val="24"/>
          <w:szCs w:val="24"/>
        </w:rPr>
        <w:t xml:space="preserve"> (Formerly TTCI), in 2012 and 2014.  Each test consisted of baseline, or “dry” laps, as well as “lube” laps where an environmentally friendly solid polymer friction modifier formulation was applied.  </w:t>
      </w:r>
    </w:p>
    <w:p w14:paraId="14588595" w14:textId="62DD5E1D" w:rsidR="003B462F" w:rsidRDefault="003B462F" w:rsidP="003B462F">
      <w:pPr>
        <w:rPr>
          <w:rFonts w:ascii="Arial" w:hAnsi="Arial" w:cs="Arial"/>
          <w:sz w:val="24"/>
          <w:szCs w:val="24"/>
        </w:rPr>
      </w:pPr>
      <w:r>
        <w:rPr>
          <w:rFonts w:ascii="Arial" w:hAnsi="Arial" w:cs="Arial"/>
          <w:sz w:val="24"/>
          <w:szCs w:val="24"/>
        </w:rPr>
        <w:t xml:space="preserve">The objective of the study was to quantify the difference between the lubricated versus dry conditions.  Statistical analysis brought rigor into the tests </w:t>
      </w:r>
      <w:r w:rsidR="005C727C">
        <w:rPr>
          <w:rFonts w:ascii="Arial" w:hAnsi="Arial" w:cs="Arial"/>
          <w:sz w:val="24"/>
          <w:szCs w:val="24"/>
        </w:rPr>
        <w:t>to</w:t>
      </w:r>
      <w:r>
        <w:rPr>
          <w:rFonts w:ascii="Arial" w:hAnsi="Arial" w:cs="Arial"/>
          <w:sz w:val="24"/>
          <w:szCs w:val="24"/>
        </w:rPr>
        <w:t xml:space="preserve"> (1) provide a formal statistical test as to whether there were any effect of the claimed energy </w:t>
      </w:r>
      <w:r w:rsidR="005C727C">
        <w:rPr>
          <w:rFonts w:ascii="Arial" w:hAnsi="Arial" w:cs="Arial"/>
          <w:sz w:val="24"/>
          <w:szCs w:val="24"/>
        </w:rPr>
        <w:t xml:space="preserve">or fuel savings </w:t>
      </w:r>
      <w:r>
        <w:rPr>
          <w:rFonts w:ascii="Arial" w:hAnsi="Arial" w:cs="Arial"/>
          <w:sz w:val="24"/>
          <w:szCs w:val="24"/>
        </w:rPr>
        <w:t>benefits and (2) if there were a benefit, provide a statistically determined estimate of its likely range (vers</w:t>
      </w:r>
      <w:r w:rsidR="008001EB">
        <w:rPr>
          <w:rFonts w:ascii="Arial" w:hAnsi="Arial" w:cs="Arial"/>
          <w:sz w:val="24"/>
          <w:szCs w:val="24"/>
        </w:rPr>
        <w:t>u</w:t>
      </w:r>
      <w:r>
        <w:rPr>
          <w:rFonts w:ascii="Arial" w:hAnsi="Arial" w:cs="Arial"/>
          <w:sz w:val="24"/>
          <w:szCs w:val="24"/>
        </w:rPr>
        <w:t>s a point estimate).</w:t>
      </w:r>
    </w:p>
    <w:p w14:paraId="3C6A5803" w14:textId="5861EB0A" w:rsidR="003B462F" w:rsidRDefault="003B462F" w:rsidP="003B462F">
      <w:pPr>
        <w:rPr>
          <w:rFonts w:ascii="Arial" w:hAnsi="Arial" w:cs="Arial"/>
          <w:sz w:val="24"/>
          <w:szCs w:val="24"/>
        </w:rPr>
      </w:pPr>
      <w:r>
        <w:rPr>
          <w:rFonts w:ascii="Arial" w:hAnsi="Arial" w:cs="Arial"/>
          <w:sz w:val="24"/>
          <w:szCs w:val="24"/>
        </w:rPr>
        <w:t xml:space="preserve">Tests were conducted at TTCI in 2012 on the Wheel Rail Mechanism (WRM) loop and in 2014 on the Transit Test Track (TTT).  These tracks have different profiles with respect to curves, and to some extent, elevation changes.  </w:t>
      </w:r>
      <w:r w:rsidR="005C727C">
        <w:rPr>
          <w:rFonts w:ascii="Arial" w:hAnsi="Arial" w:cs="Arial"/>
          <w:sz w:val="24"/>
          <w:szCs w:val="24"/>
        </w:rPr>
        <w:t>F</w:t>
      </w:r>
      <w:r>
        <w:rPr>
          <w:rFonts w:ascii="Arial" w:hAnsi="Arial" w:cs="Arial"/>
          <w:sz w:val="24"/>
          <w:szCs w:val="24"/>
        </w:rPr>
        <w:t xml:space="preserve">igure </w:t>
      </w:r>
      <w:r w:rsidR="005C727C">
        <w:rPr>
          <w:rFonts w:ascii="Arial" w:hAnsi="Arial" w:cs="Arial"/>
          <w:sz w:val="24"/>
          <w:szCs w:val="24"/>
        </w:rPr>
        <w:t xml:space="preserve">8 </w:t>
      </w:r>
      <w:r>
        <w:rPr>
          <w:rFonts w:ascii="Arial" w:hAnsi="Arial" w:cs="Arial"/>
          <w:sz w:val="24"/>
          <w:szCs w:val="24"/>
        </w:rPr>
        <w:t>depicts the tracks and aspects of the tests.</w:t>
      </w:r>
    </w:p>
    <w:p w14:paraId="3DEFDD87" w14:textId="4A1E25AB" w:rsidR="00F817FF" w:rsidRDefault="00F817FF" w:rsidP="003B462F">
      <w:pPr>
        <w:rPr>
          <w:rFonts w:ascii="Arial" w:hAnsi="Arial" w:cs="Arial"/>
          <w:sz w:val="24"/>
          <w:szCs w:val="24"/>
        </w:rPr>
      </w:pPr>
      <w:r>
        <w:rPr>
          <w:rFonts w:ascii="Arial" w:hAnsi="Arial" w:cs="Arial"/>
          <w:sz w:val="24"/>
          <w:szCs w:val="24"/>
        </w:rPr>
        <w:t xml:space="preserve">Methods for </w:t>
      </w:r>
      <w:proofErr w:type="spellStart"/>
      <w:r>
        <w:rPr>
          <w:rFonts w:ascii="Arial" w:hAnsi="Arial" w:cs="Arial"/>
          <w:sz w:val="24"/>
          <w:szCs w:val="24"/>
        </w:rPr>
        <w:t>analysing</w:t>
      </w:r>
      <w:proofErr w:type="spellEnd"/>
      <w:r>
        <w:rPr>
          <w:rFonts w:ascii="Arial" w:hAnsi="Arial" w:cs="Arial"/>
          <w:sz w:val="24"/>
          <w:szCs w:val="24"/>
        </w:rPr>
        <w:t xml:space="preserve"> </w:t>
      </w:r>
      <w:r w:rsidR="00E76B34">
        <w:rPr>
          <w:rFonts w:ascii="Arial" w:hAnsi="Arial" w:cs="Arial"/>
          <w:sz w:val="24"/>
          <w:szCs w:val="24"/>
        </w:rPr>
        <w:t xml:space="preserve">data from track tests with proper treatment designs can often be </w:t>
      </w:r>
      <w:r w:rsidR="00EF55A7">
        <w:rPr>
          <w:rFonts w:ascii="Arial" w:hAnsi="Arial" w:cs="Arial"/>
          <w:sz w:val="24"/>
          <w:szCs w:val="24"/>
        </w:rPr>
        <w:t xml:space="preserve">much </w:t>
      </w:r>
      <w:r w:rsidR="00E76B34">
        <w:rPr>
          <w:rFonts w:ascii="Arial" w:hAnsi="Arial" w:cs="Arial"/>
          <w:sz w:val="24"/>
          <w:szCs w:val="24"/>
        </w:rPr>
        <w:t xml:space="preserve">simpler than those needed for </w:t>
      </w:r>
      <w:r w:rsidR="007608F4">
        <w:rPr>
          <w:rFonts w:ascii="Arial" w:hAnsi="Arial" w:cs="Arial"/>
          <w:sz w:val="24"/>
          <w:szCs w:val="24"/>
        </w:rPr>
        <w:t>revenue testing, t-tests with no covariates or outlier handling can be appropriate when a test is fully balanced with all other variables such as engineer behavior, weather, and train build held constant.</w:t>
      </w:r>
    </w:p>
    <w:p w14:paraId="6B89852D" w14:textId="77777777" w:rsidR="00E143FA" w:rsidRDefault="00E143FA" w:rsidP="00E143FA">
      <w:pPr>
        <w:rPr>
          <w:rFonts w:ascii="Arial" w:hAnsi="Arial" w:cs="Arial"/>
          <w:sz w:val="24"/>
          <w:szCs w:val="24"/>
        </w:rPr>
      </w:pPr>
      <w:r w:rsidRPr="00585B89">
        <w:rPr>
          <w:rFonts w:ascii="Arial" w:hAnsi="Arial" w:cs="Arial"/>
          <w:sz w:val="24"/>
          <w:szCs w:val="24"/>
        </w:rPr>
        <w:t>The results of this testing indicate</w:t>
      </w:r>
      <w:r>
        <w:rPr>
          <w:rFonts w:ascii="Arial" w:hAnsi="Arial" w:cs="Arial"/>
          <w:sz w:val="24"/>
          <w:szCs w:val="24"/>
        </w:rPr>
        <w:t>d</w:t>
      </w:r>
      <w:r w:rsidRPr="00585B89">
        <w:rPr>
          <w:rFonts w:ascii="Arial" w:hAnsi="Arial" w:cs="Arial"/>
          <w:sz w:val="24"/>
          <w:szCs w:val="24"/>
        </w:rPr>
        <w:t xml:space="preserve"> that within a short </w:t>
      </w:r>
      <w:proofErr w:type="gramStart"/>
      <w:r w:rsidRPr="00585B89">
        <w:rPr>
          <w:rFonts w:ascii="Arial" w:hAnsi="Arial" w:cs="Arial"/>
          <w:sz w:val="24"/>
          <w:szCs w:val="24"/>
        </w:rPr>
        <w:t>time period</w:t>
      </w:r>
      <w:proofErr w:type="gramEnd"/>
      <w:r w:rsidRPr="00585B89">
        <w:rPr>
          <w:rFonts w:ascii="Arial" w:hAnsi="Arial" w:cs="Arial"/>
          <w:sz w:val="24"/>
          <w:szCs w:val="24"/>
        </w:rPr>
        <w:t xml:space="preserve"> of application, energy savings provided by the lubricant </w:t>
      </w:r>
      <w:r>
        <w:rPr>
          <w:rFonts w:ascii="Arial" w:hAnsi="Arial" w:cs="Arial"/>
          <w:sz w:val="24"/>
          <w:szCs w:val="24"/>
        </w:rPr>
        <w:t xml:space="preserve">ranged </w:t>
      </w:r>
      <w:r w:rsidRPr="00585B89">
        <w:rPr>
          <w:rFonts w:ascii="Arial" w:hAnsi="Arial" w:cs="Arial"/>
          <w:sz w:val="24"/>
          <w:szCs w:val="24"/>
        </w:rPr>
        <w:t>between 2% and 4.5% for both mechanical and electrical energy and the material was able to immediately reduce the outside rail gage face CoF from 0.44 down to 0.26 based on tribometer measurements</w:t>
      </w:r>
      <w:r>
        <w:rPr>
          <w:rFonts w:ascii="Arial" w:hAnsi="Arial" w:cs="Arial"/>
          <w:sz w:val="24"/>
          <w:szCs w:val="24"/>
        </w:rPr>
        <w:t xml:space="preserve"> in a single pass from 2 locomotives and 30 loaded hopper cars</w:t>
      </w:r>
      <w:r w:rsidRPr="00585B89">
        <w:rPr>
          <w:rFonts w:ascii="Arial" w:hAnsi="Arial" w:cs="Arial"/>
          <w:sz w:val="24"/>
          <w:szCs w:val="24"/>
        </w:rPr>
        <w:t>.</w:t>
      </w:r>
    </w:p>
    <w:p w14:paraId="4CC7311F" w14:textId="77777777" w:rsidR="00E143FA" w:rsidRDefault="00E143FA" w:rsidP="003B462F">
      <w:pPr>
        <w:rPr>
          <w:rFonts w:ascii="Arial" w:hAnsi="Arial" w:cs="Arial"/>
          <w:sz w:val="24"/>
          <w:szCs w:val="24"/>
        </w:rPr>
      </w:pPr>
    </w:p>
    <w:p w14:paraId="56BF3066" w14:textId="45497651" w:rsidR="003B462F" w:rsidRDefault="00F966CE" w:rsidP="003B462F">
      <w:pPr>
        <w:rPr>
          <w:rFonts w:ascii="Arial" w:hAnsi="Arial" w:cs="Arial"/>
          <w:sz w:val="24"/>
          <w:szCs w:val="24"/>
        </w:rPr>
      </w:pPr>
      <w:r w:rsidRPr="00F966CE">
        <w:rPr>
          <w:rFonts w:ascii="Arial" w:hAnsi="Arial" w:cs="Arial"/>
          <w:noProof/>
          <w:sz w:val="24"/>
          <w:szCs w:val="24"/>
        </w:rPr>
        <w:lastRenderedPageBreak/>
        <w:drawing>
          <wp:inline distT="0" distB="0" distL="0" distR="0" wp14:anchorId="2E4CC9E2" wp14:editId="72D38D69">
            <wp:extent cx="6858000" cy="6867525"/>
            <wp:effectExtent l="19050" t="19050" r="19050" b="28575"/>
            <wp:docPr id="264400265" name="Picture 1" descr="A diagram of a train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00265" name="Picture 1" descr="A diagram of a train track&#10;&#10;Description automatically generated"/>
                    <pic:cNvPicPr/>
                  </pic:nvPicPr>
                  <pic:blipFill>
                    <a:blip r:embed="rId19"/>
                    <a:stretch>
                      <a:fillRect/>
                    </a:stretch>
                  </pic:blipFill>
                  <pic:spPr>
                    <a:xfrm>
                      <a:off x="0" y="0"/>
                      <a:ext cx="6858000" cy="6867525"/>
                    </a:xfrm>
                    <a:prstGeom prst="rect">
                      <a:avLst/>
                    </a:prstGeom>
                    <a:ln>
                      <a:solidFill>
                        <a:schemeClr val="tx1"/>
                      </a:solidFill>
                    </a:ln>
                  </pic:spPr>
                </pic:pic>
              </a:graphicData>
            </a:graphic>
          </wp:inline>
        </w:drawing>
      </w:r>
    </w:p>
    <w:p w14:paraId="27DEF551" w14:textId="33018E0E" w:rsidR="005C727C" w:rsidRPr="00F966CE" w:rsidRDefault="005C727C" w:rsidP="003B462F">
      <w:pPr>
        <w:rPr>
          <w:rFonts w:ascii="Arial" w:hAnsi="Arial" w:cs="Arial"/>
          <w:b/>
          <w:bCs/>
          <w:sz w:val="20"/>
          <w:szCs w:val="20"/>
          <w:u w:val="single"/>
          <w:vertAlign w:val="superscript"/>
        </w:rPr>
      </w:pPr>
      <w:r w:rsidRPr="005C727C">
        <w:rPr>
          <w:rFonts w:ascii="Arial" w:hAnsi="Arial" w:cs="Arial"/>
          <w:b/>
          <w:bCs/>
          <w:sz w:val="20"/>
          <w:szCs w:val="20"/>
          <w:u w:val="single"/>
        </w:rPr>
        <w:t>Figure 8 – TTCI Test Track Configurations</w:t>
      </w:r>
      <w:r w:rsidR="00F966CE">
        <w:rPr>
          <w:rFonts w:ascii="Arial" w:hAnsi="Arial" w:cs="Arial"/>
          <w:b/>
          <w:bCs/>
          <w:sz w:val="20"/>
          <w:szCs w:val="20"/>
          <w:u w:val="single"/>
          <w:vertAlign w:val="superscript"/>
        </w:rPr>
        <w:t>2</w:t>
      </w:r>
    </w:p>
    <w:p w14:paraId="7FB09391" w14:textId="77777777" w:rsidR="003B462F" w:rsidRDefault="003B462F" w:rsidP="003B462F">
      <w:pPr>
        <w:rPr>
          <w:rFonts w:ascii="Arial" w:hAnsi="Arial" w:cs="Arial"/>
          <w:color w:val="FF0000"/>
          <w:sz w:val="24"/>
          <w:szCs w:val="24"/>
        </w:rPr>
      </w:pPr>
    </w:p>
    <w:p w14:paraId="341A0BB3" w14:textId="09036E86" w:rsidR="003B462F" w:rsidRDefault="003B462F" w:rsidP="003B462F">
      <w:pPr>
        <w:rPr>
          <w:rFonts w:ascii="Arial" w:hAnsi="Arial" w:cs="Arial"/>
          <w:sz w:val="24"/>
          <w:szCs w:val="24"/>
        </w:rPr>
      </w:pPr>
      <w:r>
        <w:rPr>
          <w:rFonts w:ascii="Arial" w:hAnsi="Arial" w:cs="Arial"/>
          <w:sz w:val="24"/>
          <w:szCs w:val="24"/>
        </w:rPr>
        <w:t xml:space="preserve">The locomotives were equipped with wattmeters </w:t>
      </w:r>
      <w:r w:rsidR="005C727C">
        <w:rPr>
          <w:rFonts w:ascii="Arial" w:hAnsi="Arial" w:cs="Arial"/>
          <w:sz w:val="24"/>
          <w:szCs w:val="24"/>
        </w:rPr>
        <w:t xml:space="preserve">for traction power </w:t>
      </w:r>
      <w:r>
        <w:rPr>
          <w:rFonts w:ascii="Arial" w:hAnsi="Arial" w:cs="Arial"/>
          <w:sz w:val="24"/>
          <w:szCs w:val="24"/>
        </w:rPr>
        <w:t xml:space="preserve">as well as a secondary drawbar mechanical coupler.  From these two sources we were able to compute both electrical and mechanical </w:t>
      </w:r>
      <w:r w:rsidR="002F1A9C">
        <w:rPr>
          <w:rFonts w:ascii="Arial" w:hAnsi="Arial" w:cs="Arial"/>
          <w:sz w:val="24"/>
          <w:szCs w:val="24"/>
        </w:rPr>
        <w:t>work</w:t>
      </w:r>
      <w:r>
        <w:rPr>
          <w:rFonts w:ascii="Arial" w:hAnsi="Arial" w:cs="Arial"/>
          <w:sz w:val="24"/>
          <w:szCs w:val="24"/>
        </w:rPr>
        <w:t xml:space="preserve">, in kilowatt hours (KWHR).  Our target metric for estimating energy savings is electrical energy in KWHR.  A check was performed to </w:t>
      </w:r>
      <w:r w:rsidR="002F1A9C">
        <w:rPr>
          <w:rFonts w:ascii="Arial" w:hAnsi="Arial" w:cs="Arial"/>
          <w:sz w:val="24"/>
          <w:szCs w:val="24"/>
        </w:rPr>
        <w:t>ensure</w:t>
      </w:r>
      <w:r>
        <w:rPr>
          <w:rFonts w:ascii="Arial" w:hAnsi="Arial" w:cs="Arial"/>
          <w:sz w:val="24"/>
          <w:szCs w:val="24"/>
        </w:rPr>
        <w:t xml:space="preserve"> that electrical and mechanical </w:t>
      </w:r>
      <w:r w:rsidR="005C727C">
        <w:rPr>
          <w:rFonts w:ascii="Arial" w:hAnsi="Arial" w:cs="Arial"/>
          <w:sz w:val="24"/>
          <w:szCs w:val="24"/>
        </w:rPr>
        <w:t>work</w:t>
      </w:r>
      <w:r>
        <w:rPr>
          <w:rFonts w:ascii="Arial" w:hAnsi="Arial" w:cs="Arial"/>
          <w:sz w:val="24"/>
          <w:szCs w:val="24"/>
        </w:rPr>
        <w:t xml:space="preserve"> were closely correlated, to build confidence in the measurement systems.  The correlation coefficients were 0.9999 for the 2012 WRM test, and 0.9996 for the 2014 TTT test. </w:t>
      </w:r>
    </w:p>
    <w:p w14:paraId="663FACC3" w14:textId="77777777" w:rsidR="003B462F" w:rsidRDefault="003B462F" w:rsidP="003B462F">
      <w:pPr>
        <w:rPr>
          <w:rFonts w:ascii="Arial" w:hAnsi="Arial" w:cs="Arial"/>
          <w:sz w:val="24"/>
          <w:szCs w:val="24"/>
        </w:rPr>
      </w:pPr>
      <w:r>
        <w:rPr>
          <w:rFonts w:ascii="Arial" w:hAnsi="Arial" w:cs="Arial"/>
          <w:sz w:val="24"/>
          <w:szCs w:val="24"/>
        </w:rPr>
        <w:lastRenderedPageBreak/>
        <w:t>A GPS system provided the location (latitude and longitude) of the locomotive on the track.  This allows us to augment the core energy data with:</w:t>
      </w:r>
    </w:p>
    <w:p w14:paraId="33D3B3C5" w14:textId="77777777" w:rsidR="003B462F" w:rsidRDefault="003B462F" w:rsidP="003B462F">
      <w:pPr>
        <w:ind w:left="630" w:hanging="270"/>
        <w:rPr>
          <w:rFonts w:ascii="Arial" w:hAnsi="Arial" w:cs="Arial"/>
          <w:sz w:val="24"/>
          <w:szCs w:val="24"/>
        </w:rPr>
      </w:pPr>
      <w:r>
        <w:rPr>
          <w:rFonts w:ascii="Arial" w:hAnsi="Arial" w:cs="Arial"/>
          <w:sz w:val="24"/>
          <w:szCs w:val="24"/>
        </w:rPr>
        <w:t>•</w:t>
      </w:r>
      <w:r>
        <w:rPr>
          <w:rFonts w:ascii="Arial" w:hAnsi="Arial" w:cs="Arial"/>
          <w:sz w:val="24"/>
          <w:szCs w:val="24"/>
        </w:rPr>
        <w:tab/>
      </w:r>
      <w:r>
        <w:rPr>
          <w:rFonts w:ascii="Arial" w:hAnsi="Arial" w:cs="Arial"/>
          <w:b/>
          <w:bCs/>
          <w:sz w:val="24"/>
          <w:szCs w:val="24"/>
        </w:rPr>
        <w:t>Train speed</w:t>
      </w:r>
      <w:r>
        <w:rPr>
          <w:rFonts w:ascii="Arial" w:hAnsi="Arial" w:cs="Arial"/>
          <w:sz w:val="24"/>
          <w:szCs w:val="24"/>
        </w:rPr>
        <w:t>.  Speed does vary slightly from the target speed, especially on the WRM which has more curves and grade changes.</w:t>
      </w:r>
    </w:p>
    <w:p w14:paraId="5BA45ADD" w14:textId="23129F43" w:rsidR="003B462F" w:rsidRDefault="003B462F" w:rsidP="003B462F">
      <w:pPr>
        <w:ind w:left="630" w:hanging="270"/>
        <w:rPr>
          <w:rFonts w:ascii="Arial" w:hAnsi="Arial" w:cs="Arial"/>
          <w:sz w:val="24"/>
          <w:szCs w:val="24"/>
        </w:rPr>
      </w:pPr>
      <w:r>
        <w:rPr>
          <w:rFonts w:ascii="Arial" w:hAnsi="Arial" w:cs="Arial"/>
          <w:sz w:val="24"/>
          <w:szCs w:val="24"/>
        </w:rPr>
        <w:t>•</w:t>
      </w:r>
      <w:r>
        <w:rPr>
          <w:rFonts w:ascii="Arial" w:hAnsi="Arial" w:cs="Arial"/>
          <w:sz w:val="24"/>
          <w:szCs w:val="24"/>
        </w:rPr>
        <w:tab/>
      </w:r>
      <w:r>
        <w:rPr>
          <w:rFonts w:ascii="Arial" w:hAnsi="Arial" w:cs="Arial"/>
          <w:b/>
          <w:bCs/>
          <w:sz w:val="24"/>
          <w:szCs w:val="24"/>
        </w:rPr>
        <w:t>Heading</w:t>
      </w:r>
      <w:r>
        <w:rPr>
          <w:rFonts w:ascii="Arial" w:hAnsi="Arial" w:cs="Arial"/>
          <w:sz w:val="24"/>
          <w:szCs w:val="24"/>
        </w:rPr>
        <w:t xml:space="preserve">.  This allows us to examine potential correlations of curvature with </w:t>
      </w:r>
      <w:r w:rsidR="002F1A9C">
        <w:rPr>
          <w:rFonts w:ascii="Arial" w:hAnsi="Arial" w:cs="Arial"/>
          <w:sz w:val="24"/>
          <w:szCs w:val="24"/>
        </w:rPr>
        <w:t>power</w:t>
      </w:r>
      <w:r>
        <w:rPr>
          <w:rFonts w:ascii="Arial" w:hAnsi="Arial" w:cs="Arial"/>
          <w:sz w:val="24"/>
          <w:szCs w:val="24"/>
        </w:rPr>
        <w:t xml:space="preserve"> consumption.</w:t>
      </w:r>
    </w:p>
    <w:p w14:paraId="4B3EC95E" w14:textId="5B323794" w:rsidR="003B462F" w:rsidRDefault="003B462F" w:rsidP="003B462F">
      <w:pPr>
        <w:ind w:left="630" w:hanging="270"/>
        <w:rPr>
          <w:rFonts w:ascii="Arial" w:hAnsi="Arial" w:cs="Arial"/>
          <w:sz w:val="24"/>
          <w:szCs w:val="24"/>
        </w:rPr>
      </w:pPr>
      <w:r>
        <w:rPr>
          <w:rFonts w:ascii="Arial" w:hAnsi="Arial" w:cs="Arial"/>
          <w:sz w:val="24"/>
          <w:szCs w:val="24"/>
        </w:rPr>
        <w:t>•</w:t>
      </w:r>
      <w:r>
        <w:rPr>
          <w:rFonts w:ascii="Arial" w:hAnsi="Arial" w:cs="Arial"/>
          <w:sz w:val="24"/>
          <w:szCs w:val="24"/>
        </w:rPr>
        <w:tab/>
      </w:r>
      <w:r>
        <w:rPr>
          <w:rFonts w:ascii="Arial" w:hAnsi="Arial" w:cs="Arial"/>
          <w:b/>
          <w:bCs/>
          <w:sz w:val="24"/>
          <w:szCs w:val="24"/>
        </w:rPr>
        <w:t>Elevation</w:t>
      </w:r>
      <w:r>
        <w:rPr>
          <w:rFonts w:ascii="Arial" w:hAnsi="Arial" w:cs="Arial"/>
          <w:sz w:val="24"/>
          <w:szCs w:val="24"/>
        </w:rPr>
        <w:t xml:space="preserve">.  Latitude and Longitude information was used to obtain elevation information from government sources, allowing us to examine potential correlations of grade with </w:t>
      </w:r>
      <w:r w:rsidR="005C727C">
        <w:rPr>
          <w:rFonts w:ascii="Arial" w:hAnsi="Arial" w:cs="Arial"/>
          <w:sz w:val="24"/>
          <w:szCs w:val="24"/>
        </w:rPr>
        <w:t>power</w:t>
      </w:r>
      <w:r>
        <w:rPr>
          <w:rFonts w:ascii="Arial" w:hAnsi="Arial" w:cs="Arial"/>
          <w:sz w:val="24"/>
          <w:szCs w:val="24"/>
        </w:rPr>
        <w:t xml:space="preserve"> consumption.</w:t>
      </w:r>
    </w:p>
    <w:p w14:paraId="42C0095E" w14:textId="77777777" w:rsidR="003B462F" w:rsidRDefault="003B462F" w:rsidP="003B462F">
      <w:pPr>
        <w:ind w:left="630" w:hanging="270"/>
        <w:rPr>
          <w:rFonts w:ascii="Arial" w:hAnsi="Arial" w:cs="Arial"/>
          <w:sz w:val="24"/>
          <w:szCs w:val="24"/>
        </w:rPr>
      </w:pPr>
      <w:r>
        <w:rPr>
          <w:rFonts w:ascii="Arial" w:hAnsi="Arial" w:cs="Arial"/>
          <w:sz w:val="24"/>
          <w:szCs w:val="24"/>
        </w:rPr>
        <w:t>•</w:t>
      </w:r>
      <w:r>
        <w:rPr>
          <w:rFonts w:ascii="Arial" w:hAnsi="Arial" w:cs="Arial"/>
          <w:sz w:val="24"/>
          <w:szCs w:val="24"/>
        </w:rPr>
        <w:tab/>
      </w:r>
      <w:r>
        <w:rPr>
          <w:rFonts w:ascii="Arial" w:hAnsi="Arial" w:cs="Arial"/>
          <w:b/>
          <w:bCs/>
          <w:sz w:val="24"/>
          <w:szCs w:val="24"/>
        </w:rPr>
        <w:t>Mileage Traveled</w:t>
      </w:r>
      <w:r>
        <w:rPr>
          <w:rFonts w:ascii="Arial" w:hAnsi="Arial" w:cs="Arial"/>
          <w:sz w:val="24"/>
          <w:szCs w:val="24"/>
        </w:rPr>
        <w:t>.  Though this may not be a modeled measure, it does help us in the computation of measures such as speed and grade change.</w:t>
      </w:r>
    </w:p>
    <w:p w14:paraId="5C343C67" w14:textId="2F7E159C" w:rsidR="003B462F" w:rsidRDefault="003B462F" w:rsidP="003B462F">
      <w:pPr>
        <w:rPr>
          <w:rFonts w:ascii="Arial" w:hAnsi="Arial" w:cs="Arial"/>
          <w:sz w:val="24"/>
          <w:szCs w:val="24"/>
        </w:rPr>
      </w:pPr>
      <w:r>
        <w:rPr>
          <w:rFonts w:ascii="Arial" w:hAnsi="Arial" w:cs="Arial"/>
          <w:sz w:val="24"/>
          <w:szCs w:val="24"/>
        </w:rPr>
        <w:t xml:space="preserve">Measurements </w:t>
      </w:r>
      <w:r w:rsidR="00C52949">
        <w:rPr>
          <w:rFonts w:ascii="Arial" w:hAnsi="Arial" w:cs="Arial"/>
          <w:sz w:val="24"/>
          <w:szCs w:val="24"/>
        </w:rPr>
        <w:t>were recorded at</w:t>
      </w:r>
      <w:r>
        <w:rPr>
          <w:rFonts w:ascii="Arial" w:hAnsi="Arial" w:cs="Arial"/>
          <w:sz w:val="24"/>
          <w:szCs w:val="24"/>
        </w:rPr>
        <w:t xml:space="preserve"> one-second level (one-hertz data).  Information about the lap number and the lubricating condition (lube or dry)</w:t>
      </w:r>
      <w:r w:rsidR="00C52949">
        <w:rPr>
          <w:rFonts w:ascii="Arial" w:hAnsi="Arial" w:cs="Arial"/>
          <w:sz w:val="24"/>
          <w:szCs w:val="24"/>
        </w:rPr>
        <w:t xml:space="preserve"> wa</w:t>
      </w:r>
      <w:r>
        <w:rPr>
          <w:rFonts w:ascii="Arial" w:hAnsi="Arial" w:cs="Arial"/>
          <w:sz w:val="24"/>
          <w:szCs w:val="24"/>
        </w:rPr>
        <w:t>s provided.  Some filtering was applied to exclude records (laps or portions of laps) that were designated as conditioning laps.  Conditioning laps have the purpose of drying up and dispersing any residual grease from prior tests such that there is a dry coefficient of friction as the new test begins.   The goal in filtering the data was to have a c</w:t>
      </w:r>
      <w:r w:rsidR="00C52949">
        <w:rPr>
          <w:rFonts w:ascii="Arial" w:hAnsi="Arial" w:cs="Arial"/>
          <w:sz w:val="24"/>
          <w:szCs w:val="24"/>
        </w:rPr>
        <w:t>lear</w:t>
      </w:r>
      <w:r>
        <w:rPr>
          <w:rFonts w:ascii="Arial" w:hAnsi="Arial" w:cs="Arial"/>
          <w:sz w:val="24"/>
          <w:szCs w:val="24"/>
        </w:rPr>
        <w:t>, contrasting picture of the lubricating versus the dry condition.</w:t>
      </w:r>
    </w:p>
    <w:p w14:paraId="680FABD3" w14:textId="2BF3D2EF" w:rsidR="00476BC6" w:rsidRDefault="00456C47" w:rsidP="003B462F">
      <w:pPr>
        <w:rPr>
          <w:rFonts w:ascii="Arial" w:hAnsi="Arial" w:cs="Arial"/>
          <w:sz w:val="24"/>
          <w:szCs w:val="24"/>
        </w:rPr>
      </w:pPr>
      <w:r>
        <w:rPr>
          <w:rFonts w:ascii="Arial" w:hAnsi="Arial" w:cs="Arial"/>
          <w:sz w:val="24"/>
          <w:szCs w:val="24"/>
        </w:rPr>
        <w:t xml:space="preserve">When a single treatment condition B is compared to </w:t>
      </w:r>
      <w:r w:rsidR="000118D5">
        <w:rPr>
          <w:rFonts w:ascii="Arial" w:hAnsi="Arial" w:cs="Arial"/>
          <w:sz w:val="24"/>
          <w:szCs w:val="24"/>
        </w:rPr>
        <w:t>a control condition A</w:t>
      </w:r>
      <w:r w:rsidR="00263C0A">
        <w:rPr>
          <w:rFonts w:ascii="Arial" w:hAnsi="Arial" w:cs="Arial"/>
          <w:sz w:val="24"/>
          <w:szCs w:val="24"/>
        </w:rPr>
        <w:t xml:space="preserve"> using time series data as at TTCI</w:t>
      </w:r>
      <w:r w:rsidR="000118D5">
        <w:rPr>
          <w:rFonts w:ascii="Arial" w:hAnsi="Arial" w:cs="Arial"/>
          <w:sz w:val="24"/>
          <w:szCs w:val="24"/>
        </w:rPr>
        <w:t xml:space="preserve">, it is generally best </w:t>
      </w:r>
      <w:r w:rsidR="00263C0A">
        <w:rPr>
          <w:rFonts w:ascii="Arial" w:hAnsi="Arial" w:cs="Arial"/>
          <w:sz w:val="24"/>
          <w:szCs w:val="24"/>
        </w:rPr>
        <w:t xml:space="preserve">to </w:t>
      </w:r>
      <w:r w:rsidR="00027716">
        <w:rPr>
          <w:rFonts w:ascii="Arial" w:hAnsi="Arial" w:cs="Arial"/>
          <w:sz w:val="24"/>
          <w:szCs w:val="24"/>
        </w:rPr>
        <w:t>format the order of tests where possible as A-B-B-A</w:t>
      </w:r>
      <w:r w:rsidR="00732D74">
        <w:rPr>
          <w:rFonts w:ascii="Arial" w:hAnsi="Arial" w:cs="Arial"/>
          <w:sz w:val="24"/>
          <w:szCs w:val="24"/>
        </w:rPr>
        <w:t>, referred to as an ABBA treatment design</w:t>
      </w:r>
      <w:r w:rsidR="00BA35C2">
        <w:rPr>
          <w:rFonts w:ascii="Arial" w:hAnsi="Arial" w:cs="Arial"/>
          <w:sz w:val="24"/>
          <w:szCs w:val="24"/>
        </w:rPr>
        <w:t xml:space="preserve">, where an A </w:t>
      </w:r>
      <w:r w:rsidR="00DC2A63">
        <w:rPr>
          <w:rFonts w:ascii="Arial" w:hAnsi="Arial" w:cs="Arial"/>
          <w:sz w:val="24"/>
          <w:szCs w:val="24"/>
        </w:rPr>
        <w:t>refers to a loop run</w:t>
      </w:r>
      <w:r w:rsidR="00845AE3">
        <w:rPr>
          <w:rFonts w:ascii="Arial" w:hAnsi="Arial" w:cs="Arial"/>
          <w:sz w:val="24"/>
          <w:szCs w:val="24"/>
        </w:rPr>
        <w:t xml:space="preserve"> or set of loop runs</w:t>
      </w:r>
      <w:r w:rsidR="00DC2A63">
        <w:rPr>
          <w:rFonts w:ascii="Arial" w:hAnsi="Arial" w:cs="Arial"/>
          <w:sz w:val="24"/>
          <w:szCs w:val="24"/>
        </w:rPr>
        <w:t xml:space="preserve"> with no lubricant </w:t>
      </w:r>
      <w:r w:rsidR="0048677A">
        <w:rPr>
          <w:rFonts w:ascii="Arial" w:hAnsi="Arial" w:cs="Arial"/>
          <w:sz w:val="24"/>
          <w:szCs w:val="24"/>
        </w:rPr>
        <w:t>present</w:t>
      </w:r>
      <w:r w:rsidR="00DC2A63">
        <w:rPr>
          <w:rFonts w:ascii="Arial" w:hAnsi="Arial" w:cs="Arial"/>
          <w:sz w:val="24"/>
          <w:szCs w:val="24"/>
        </w:rPr>
        <w:t xml:space="preserve"> and B refers to a</w:t>
      </w:r>
      <w:r w:rsidR="00845AE3">
        <w:rPr>
          <w:rFonts w:ascii="Arial" w:hAnsi="Arial" w:cs="Arial"/>
          <w:sz w:val="24"/>
          <w:szCs w:val="24"/>
        </w:rPr>
        <w:t>n equal</w:t>
      </w:r>
      <w:r w:rsidR="00DC2A63">
        <w:rPr>
          <w:rFonts w:ascii="Arial" w:hAnsi="Arial" w:cs="Arial"/>
          <w:sz w:val="24"/>
          <w:szCs w:val="24"/>
        </w:rPr>
        <w:t xml:space="preserve"> </w:t>
      </w:r>
      <w:r w:rsidR="00845AE3">
        <w:rPr>
          <w:rFonts w:ascii="Arial" w:hAnsi="Arial" w:cs="Arial"/>
          <w:sz w:val="24"/>
          <w:szCs w:val="24"/>
        </w:rPr>
        <w:t>set of loops with the lubricant applied</w:t>
      </w:r>
      <w:r w:rsidR="00732D74">
        <w:rPr>
          <w:rFonts w:ascii="Arial" w:hAnsi="Arial" w:cs="Arial"/>
          <w:sz w:val="24"/>
          <w:szCs w:val="24"/>
        </w:rPr>
        <w:t xml:space="preserve">. </w:t>
      </w:r>
      <w:r w:rsidR="009F0394">
        <w:rPr>
          <w:rFonts w:ascii="Arial" w:hAnsi="Arial" w:cs="Arial"/>
          <w:sz w:val="24"/>
          <w:szCs w:val="24"/>
        </w:rPr>
        <w:t>When an AABB treatment design is used instead</w:t>
      </w:r>
      <w:r w:rsidR="0033479E">
        <w:rPr>
          <w:rFonts w:ascii="Arial" w:hAnsi="Arial" w:cs="Arial"/>
          <w:sz w:val="24"/>
          <w:szCs w:val="24"/>
        </w:rPr>
        <w:t>,</w:t>
      </w:r>
      <w:r w:rsidR="009F0394">
        <w:rPr>
          <w:rFonts w:ascii="Arial" w:hAnsi="Arial" w:cs="Arial"/>
          <w:sz w:val="24"/>
          <w:szCs w:val="24"/>
        </w:rPr>
        <w:t xml:space="preserve"> </w:t>
      </w:r>
      <w:r w:rsidR="00A66A56">
        <w:rPr>
          <w:rFonts w:ascii="Arial" w:hAnsi="Arial" w:cs="Arial"/>
          <w:sz w:val="24"/>
          <w:szCs w:val="24"/>
        </w:rPr>
        <w:t>the impact of the treatment will become correlated with any time trends that are present almost every day due to weather or other factors</w:t>
      </w:r>
      <w:r w:rsidR="00E75F09">
        <w:rPr>
          <w:rFonts w:ascii="Arial" w:hAnsi="Arial" w:cs="Arial"/>
          <w:sz w:val="24"/>
          <w:szCs w:val="24"/>
        </w:rPr>
        <w:t>, and this could heavily bias the results</w:t>
      </w:r>
      <w:r w:rsidR="00A66A56">
        <w:rPr>
          <w:rFonts w:ascii="Arial" w:hAnsi="Arial" w:cs="Arial"/>
          <w:sz w:val="24"/>
          <w:szCs w:val="24"/>
        </w:rPr>
        <w:t>.</w:t>
      </w:r>
    </w:p>
    <w:p w14:paraId="5AFE32C7" w14:textId="00846CDB" w:rsidR="003B462F" w:rsidRPr="00D53691" w:rsidRDefault="003B462F" w:rsidP="003B462F">
      <w:pPr>
        <w:rPr>
          <w:rFonts w:ascii="Arial" w:hAnsi="Arial" w:cs="Arial"/>
          <w:sz w:val="24"/>
          <w:szCs w:val="24"/>
        </w:rPr>
      </w:pPr>
      <w:r>
        <w:rPr>
          <w:rFonts w:ascii="Arial" w:hAnsi="Arial" w:cs="Arial"/>
          <w:sz w:val="24"/>
          <w:szCs w:val="24"/>
        </w:rPr>
        <w:t xml:space="preserve">The data was </w:t>
      </w:r>
      <w:r w:rsidR="0047467F">
        <w:rPr>
          <w:rFonts w:ascii="Arial" w:hAnsi="Arial" w:cs="Arial"/>
          <w:sz w:val="24"/>
          <w:szCs w:val="24"/>
        </w:rPr>
        <w:t>combined across the two tests</w:t>
      </w:r>
      <w:r>
        <w:rPr>
          <w:rFonts w:ascii="Arial" w:hAnsi="Arial" w:cs="Arial"/>
          <w:sz w:val="24"/>
          <w:szCs w:val="24"/>
        </w:rPr>
        <w:t xml:space="preserve">. </w:t>
      </w:r>
      <w:r w:rsidR="0047467F">
        <w:rPr>
          <w:rFonts w:ascii="Arial" w:hAnsi="Arial" w:cs="Arial"/>
          <w:sz w:val="24"/>
          <w:szCs w:val="24"/>
        </w:rPr>
        <w:t xml:space="preserve">A variety of statistical tools were applied to appropriately analyze the data generated by the runs and ensure that the results could be projected to real world contexts.  </w:t>
      </w:r>
      <w:r>
        <w:rPr>
          <w:rFonts w:ascii="Arial" w:hAnsi="Arial" w:cs="Arial"/>
          <w:sz w:val="24"/>
          <w:szCs w:val="24"/>
        </w:rPr>
        <w:t>For more information, see the full report</w:t>
      </w:r>
      <w:r w:rsidR="00D53691">
        <w:rPr>
          <w:rFonts w:ascii="Arial" w:hAnsi="Arial" w:cs="Arial"/>
          <w:sz w:val="24"/>
          <w:szCs w:val="24"/>
          <w:vertAlign w:val="superscript"/>
        </w:rPr>
        <w:t>4</w:t>
      </w:r>
      <w:r w:rsidR="00D53691">
        <w:rPr>
          <w:rFonts w:ascii="Arial" w:hAnsi="Arial" w:cs="Arial"/>
          <w:sz w:val="24"/>
          <w:szCs w:val="24"/>
        </w:rPr>
        <w:t>.</w:t>
      </w:r>
    </w:p>
    <w:p w14:paraId="64EEE3B1" w14:textId="1AA65C60" w:rsidR="003B462F" w:rsidRDefault="009A279C" w:rsidP="003B462F">
      <w:pPr>
        <w:rPr>
          <w:rFonts w:ascii="Arial" w:hAnsi="Arial" w:cs="Arial"/>
          <w:sz w:val="24"/>
          <w:szCs w:val="24"/>
        </w:rPr>
      </w:pPr>
      <w:r>
        <w:rPr>
          <w:rFonts w:ascii="Arial" w:hAnsi="Arial" w:cs="Arial"/>
          <w:sz w:val="24"/>
          <w:szCs w:val="24"/>
        </w:rPr>
        <w:t>Figure 9 shows the o</w:t>
      </w:r>
      <w:r w:rsidR="003B462F">
        <w:rPr>
          <w:rFonts w:ascii="Arial" w:hAnsi="Arial" w:cs="Arial"/>
          <w:sz w:val="24"/>
          <w:szCs w:val="24"/>
        </w:rPr>
        <w:t xml:space="preserve">verall </w:t>
      </w:r>
      <w:r w:rsidR="00C52949">
        <w:rPr>
          <w:rFonts w:ascii="Arial" w:hAnsi="Arial" w:cs="Arial"/>
          <w:sz w:val="24"/>
          <w:szCs w:val="24"/>
        </w:rPr>
        <w:t>fuel</w:t>
      </w:r>
      <w:r w:rsidR="003B462F">
        <w:rPr>
          <w:rFonts w:ascii="Arial" w:hAnsi="Arial" w:cs="Arial"/>
          <w:sz w:val="24"/>
          <w:szCs w:val="24"/>
        </w:rPr>
        <w:t xml:space="preserve"> savings </w:t>
      </w:r>
      <w:r w:rsidR="00C52949">
        <w:rPr>
          <w:rFonts w:ascii="Arial" w:hAnsi="Arial" w:cs="Arial"/>
          <w:sz w:val="24"/>
          <w:szCs w:val="24"/>
        </w:rPr>
        <w:t>due to the wheel flange lubrication sticks</w:t>
      </w:r>
      <w:r w:rsidR="003B462F">
        <w:rPr>
          <w:rFonts w:ascii="Arial" w:hAnsi="Arial" w:cs="Arial"/>
          <w:sz w:val="24"/>
          <w:szCs w:val="24"/>
        </w:rPr>
        <w:t xml:space="preserve"> is estimated to be 3.2%.  This represents a statistically adjusted estimate of the percent savings difference between the lubrication and Base runs of the combined TTCI test</w:t>
      </w:r>
      <w:r w:rsidR="00D53691">
        <w:rPr>
          <w:rFonts w:ascii="Arial" w:hAnsi="Arial" w:cs="Arial"/>
          <w:sz w:val="24"/>
          <w:szCs w:val="24"/>
        </w:rPr>
        <w:t>s.</w:t>
      </w:r>
      <w:r w:rsidR="003B462F">
        <w:rPr>
          <w:rFonts w:ascii="Arial" w:hAnsi="Arial" w:cs="Arial"/>
          <w:sz w:val="24"/>
          <w:szCs w:val="24"/>
        </w:rPr>
        <w:t xml:space="preserve">  The results are statistically adjusted in the sense described in the methodology section.  Analysis of Covariance (ANCOVA)</w:t>
      </w:r>
      <w:r w:rsidR="00D53691">
        <w:rPr>
          <w:rFonts w:ascii="Arial" w:hAnsi="Arial" w:cs="Arial"/>
          <w:sz w:val="24"/>
          <w:szCs w:val="24"/>
          <w:vertAlign w:val="superscript"/>
        </w:rPr>
        <w:t>5</w:t>
      </w:r>
      <w:r w:rsidR="00D53691">
        <w:rPr>
          <w:rFonts w:ascii="Arial" w:hAnsi="Arial" w:cs="Arial"/>
          <w:sz w:val="24"/>
          <w:szCs w:val="24"/>
        </w:rPr>
        <w:t xml:space="preserve"> </w:t>
      </w:r>
      <w:r w:rsidR="003B462F">
        <w:rPr>
          <w:rFonts w:ascii="Arial" w:hAnsi="Arial" w:cs="Arial"/>
          <w:sz w:val="24"/>
          <w:szCs w:val="24"/>
        </w:rPr>
        <w:t xml:space="preserve">methods quantify potential other causal factors, such as speed, curvature, and elevation changes, to balance the comparison and isolate the effect due solely to the lubricant.  The raw mean difference between the groups was 3.3%.  The fact that this was a very modest adjustment indicates that the tests were </w:t>
      </w:r>
      <w:r w:rsidR="00D53691">
        <w:rPr>
          <w:rFonts w:ascii="Arial" w:hAnsi="Arial" w:cs="Arial"/>
          <w:sz w:val="24"/>
          <w:szCs w:val="24"/>
        </w:rPr>
        <w:t>well-</w:t>
      </w:r>
      <w:r w:rsidR="003B462F">
        <w:rPr>
          <w:rFonts w:ascii="Arial" w:hAnsi="Arial" w:cs="Arial"/>
          <w:sz w:val="24"/>
          <w:szCs w:val="24"/>
        </w:rPr>
        <w:t>executed to minimize any differences that might mistakenly be attributed to the lubricant.</w:t>
      </w:r>
    </w:p>
    <w:p w14:paraId="3BA1F09E" w14:textId="77777777" w:rsidR="003B462F" w:rsidRDefault="003B462F" w:rsidP="003B462F">
      <w:pPr>
        <w:rPr>
          <w:rFonts w:ascii="Arial" w:hAnsi="Arial" w:cs="Arial"/>
          <w:color w:val="FF0000"/>
          <w:sz w:val="24"/>
          <w:szCs w:val="24"/>
        </w:rPr>
      </w:pPr>
    </w:p>
    <w:p w14:paraId="511CAEF7" w14:textId="18660FD8" w:rsidR="003B462F" w:rsidRDefault="003B462F" w:rsidP="003B462F">
      <w:pPr>
        <w:rPr>
          <w:rFonts w:asciiTheme="majorHAnsi" w:eastAsiaTheme="majorEastAsia" w:hAnsiTheme="majorHAnsi" w:cstheme="majorBidi"/>
          <w:color w:val="FFFFFF" w:themeColor="background1"/>
          <w:sz w:val="32"/>
          <w:szCs w:val="32"/>
          <w14:textFill>
            <w14:noFill/>
          </w14:textFill>
        </w:rPr>
      </w:pPr>
      <w:r>
        <w:rPr>
          <w:noProof/>
        </w:rPr>
        <w:lastRenderedPageBreak/>
        <mc:AlternateContent>
          <mc:Choice Requires="wps">
            <w:drawing>
              <wp:anchor distT="0" distB="0" distL="114300" distR="114300" simplePos="0" relativeHeight="251676160" behindDoc="0" locked="0" layoutInCell="1" allowOverlap="1" wp14:anchorId="60F86DFD" wp14:editId="2F4580AC">
                <wp:simplePos x="0" y="0"/>
                <wp:positionH relativeFrom="column">
                  <wp:posOffset>2492375</wp:posOffset>
                </wp:positionH>
                <wp:positionV relativeFrom="paragraph">
                  <wp:posOffset>1379220</wp:posOffset>
                </wp:positionV>
                <wp:extent cx="1031875" cy="434340"/>
                <wp:effectExtent l="0" t="0" r="0" b="3810"/>
                <wp:wrapNone/>
                <wp:docPr id="23" name="Arrow: Pentagon 12"/>
                <wp:cNvGraphicFramePr/>
                <a:graphic xmlns:a="http://schemas.openxmlformats.org/drawingml/2006/main">
                  <a:graphicData uri="http://schemas.microsoft.com/office/word/2010/wordprocessingShape">
                    <wps:wsp>
                      <wps:cNvSpPr/>
                      <wps:spPr>
                        <a:xfrm>
                          <a:off x="0" y="0"/>
                          <a:ext cx="1031875" cy="433705"/>
                        </a:xfrm>
                        <a:prstGeom prst="homePlate">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20165E" w14:textId="77777777" w:rsidR="003B462F" w:rsidRDefault="003B462F" w:rsidP="003B462F">
                            <w:pPr>
                              <w:jc w:val="center"/>
                              <w:rPr>
                                <w:color w:val="000000" w:themeColor="text1"/>
                              </w:rPr>
                            </w:pPr>
                            <w:r>
                              <w:rPr>
                                <w:color w:val="000000" w:themeColor="text1"/>
                              </w:rPr>
                              <w:t>ANCOVA Model</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0F86DF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2" o:spid="_x0000_s1026" type="#_x0000_t15" style="position:absolute;margin-left:196.25pt;margin-top:108.6pt;width:81.25pt;height:34.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" adj="17061" fillcolor="#e7e6e6 [3214]" stroked="f" strokeweight="1pt">
                <v:textbox>
                  <w:txbxContent>
                    <w:p w14:paraId="7F20165E" w14:textId="77777777" w:rsidR="003B462F" w:rsidRDefault="003B462F" w:rsidP="003B462F">
                      <w:pPr>
                        <w:jc w:val="center"/>
                        <w:rPr>
                          <w:color w:val="000000" w:themeColor="text1"/>
                        </w:rPr>
                      </w:pPr>
                      <w:r>
                        <w:rPr>
                          <w:color w:val="000000" w:themeColor="text1"/>
                        </w:rPr>
                        <w:t>ANCOVA Model</w:t>
                      </w: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35A06657" wp14:editId="6838CE6A">
                <wp:simplePos x="0" y="0"/>
                <wp:positionH relativeFrom="column">
                  <wp:posOffset>3736340</wp:posOffset>
                </wp:positionH>
                <wp:positionV relativeFrom="paragraph">
                  <wp:posOffset>754380</wp:posOffset>
                </wp:positionV>
                <wp:extent cx="1064260" cy="512445"/>
                <wp:effectExtent l="19050" t="0" r="2540" b="40005"/>
                <wp:wrapNone/>
                <wp:docPr id="19" name="Arrow: Right 11"/>
                <wp:cNvGraphicFramePr/>
                <a:graphic xmlns:a="http://schemas.openxmlformats.org/drawingml/2006/main">
                  <a:graphicData uri="http://schemas.microsoft.com/office/word/2010/wordprocessingShape">
                    <wps:wsp>
                      <wps:cNvSpPr/>
                      <wps:spPr>
                        <a:xfrm rot="305933">
                          <a:off x="0" y="0"/>
                          <a:ext cx="1064260" cy="511810"/>
                        </a:xfrm>
                        <a:prstGeom prst="rightArrow">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0723B7" w14:textId="77777777" w:rsidR="003B462F" w:rsidRDefault="003B462F" w:rsidP="003B462F">
                            <w:pPr>
                              <w:jc w:val="center"/>
                              <w:rPr>
                                <w:sz w:val="18"/>
                                <w:szCs w:val="18"/>
                              </w:rPr>
                            </w:pPr>
                            <w:r>
                              <w:rPr>
                                <w:b/>
                                <w:bCs/>
                                <w:sz w:val="20"/>
                                <w:szCs w:val="20"/>
                              </w:rPr>
                              <w:t>3.2%</w:t>
                            </w:r>
                            <w:r>
                              <w:rPr>
                                <w:sz w:val="20"/>
                                <w:szCs w:val="20"/>
                              </w:rPr>
                              <w:t xml:space="preserve"> </w:t>
                            </w:r>
                            <w:r>
                              <w:rPr>
                                <w:sz w:val="18"/>
                                <w:szCs w:val="18"/>
                              </w:rPr>
                              <w:t>reduction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0665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1" o:spid="_x0000_s1027" type="#_x0000_t13" style="position:absolute;margin-left:294.2pt;margin-top:59.4pt;width:83.8pt;height:40.35pt;rotation:334160fd;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" adj="16406" fillcolor="#a5a5a5 [3206]" stroked="f" strokeweight="1pt">
                <v:textbox>
                  <w:txbxContent>
                    <w:p w14:paraId="0D0723B7" w14:textId="77777777" w:rsidR="003B462F" w:rsidRDefault="003B462F" w:rsidP="003B462F">
                      <w:pPr>
                        <w:jc w:val="center"/>
                        <w:rPr>
                          <w:sz w:val="18"/>
                          <w:szCs w:val="18"/>
                        </w:rPr>
                      </w:pPr>
                      <w:r>
                        <w:rPr>
                          <w:b/>
                          <w:bCs/>
                          <w:sz w:val="20"/>
                          <w:szCs w:val="20"/>
                        </w:rPr>
                        <w:t>3.2%</w:t>
                      </w:r>
                      <w:r>
                        <w:rPr>
                          <w:sz w:val="20"/>
                          <w:szCs w:val="20"/>
                        </w:rPr>
                        <w:t xml:space="preserve"> </w:t>
                      </w:r>
                      <w:r>
                        <w:rPr>
                          <w:sz w:val="18"/>
                          <w:szCs w:val="18"/>
                        </w:rPr>
                        <w:t>reduction</w:t>
                      </w:r>
                    </w:p>
                  </w:txbxContent>
                </v:textbox>
              </v:shape>
            </w:pict>
          </mc:Fallback>
        </mc:AlternateContent>
      </w:r>
      <w:r>
        <w:rPr>
          <w:noProof/>
        </w:rPr>
        <mc:AlternateContent>
          <mc:Choice Requires="wps">
            <w:drawing>
              <wp:anchor distT="0" distB="0" distL="114300" distR="114300" simplePos="0" relativeHeight="251674112" behindDoc="0" locked="0" layoutInCell="1" allowOverlap="1" wp14:anchorId="6582F2DE" wp14:editId="5F7027A5">
                <wp:simplePos x="0" y="0"/>
                <wp:positionH relativeFrom="column">
                  <wp:posOffset>1096645</wp:posOffset>
                </wp:positionH>
                <wp:positionV relativeFrom="paragraph">
                  <wp:posOffset>717550</wp:posOffset>
                </wp:positionV>
                <wp:extent cx="1064260" cy="512445"/>
                <wp:effectExtent l="19050" t="0" r="2540" b="40005"/>
                <wp:wrapNone/>
                <wp:docPr id="18" name="Arrow: Right 10"/>
                <wp:cNvGraphicFramePr/>
                <a:graphic xmlns:a="http://schemas.openxmlformats.org/drawingml/2006/main">
                  <a:graphicData uri="http://schemas.microsoft.com/office/word/2010/wordprocessingShape">
                    <wps:wsp>
                      <wps:cNvSpPr/>
                      <wps:spPr>
                        <a:xfrm rot="434285">
                          <a:off x="0" y="0"/>
                          <a:ext cx="1064260" cy="511810"/>
                        </a:xfrm>
                        <a:prstGeom prst="rightArrow">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F1D7DA" w14:textId="77777777" w:rsidR="003B462F" w:rsidRDefault="003B462F" w:rsidP="003B462F">
                            <w:pPr>
                              <w:jc w:val="center"/>
                              <w:rPr>
                                <w:sz w:val="18"/>
                                <w:szCs w:val="18"/>
                              </w:rPr>
                            </w:pPr>
                            <w:r>
                              <w:rPr>
                                <w:b/>
                                <w:bCs/>
                                <w:sz w:val="20"/>
                                <w:szCs w:val="20"/>
                              </w:rPr>
                              <w:t>3.3</w:t>
                            </w:r>
                            <w:r>
                              <w:rPr>
                                <w:sz w:val="20"/>
                                <w:szCs w:val="20"/>
                              </w:rPr>
                              <w:t xml:space="preserve">% </w:t>
                            </w:r>
                            <w:r>
                              <w:rPr>
                                <w:sz w:val="18"/>
                                <w:szCs w:val="18"/>
                              </w:rPr>
                              <w:t>reduction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2F2DE" id="Arrow: Right 10" o:spid="_x0000_s1028" type="#_x0000_t13" style="position:absolute;margin-left:86.35pt;margin-top:56.5pt;width:83.8pt;height:40.35pt;rotation:474355fd;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" adj="16406" fillcolor="#a5a5a5 [3206]" stroked="f" strokeweight="1pt">
                <v:textbox>
                  <w:txbxContent>
                    <w:p w14:paraId="65F1D7DA" w14:textId="77777777" w:rsidR="003B462F" w:rsidRDefault="003B462F" w:rsidP="003B462F">
                      <w:pPr>
                        <w:jc w:val="center"/>
                        <w:rPr>
                          <w:sz w:val="18"/>
                          <w:szCs w:val="18"/>
                        </w:rPr>
                      </w:pPr>
                      <w:r>
                        <w:rPr>
                          <w:b/>
                          <w:bCs/>
                          <w:sz w:val="20"/>
                          <w:szCs w:val="20"/>
                        </w:rPr>
                        <w:t>3.3</w:t>
                      </w:r>
                      <w:r>
                        <w:rPr>
                          <w:sz w:val="20"/>
                          <w:szCs w:val="20"/>
                        </w:rPr>
                        <w:t xml:space="preserve">% </w:t>
                      </w:r>
                      <w:r>
                        <w:rPr>
                          <w:sz w:val="18"/>
                          <w:szCs w:val="18"/>
                        </w:rPr>
                        <w:t>reduction</w:t>
                      </w:r>
                    </w:p>
                  </w:txbxContent>
                </v:textbox>
              </v:shape>
            </w:pict>
          </mc:Fallback>
        </mc:AlternateContent>
      </w:r>
      <w:r>
        <w:rPr>
          <w:rFonts w:asciiTheme="majorHAnsi" w:eastAsiaTheme="majorEastAsia" w:hAnsiTheme="majorHAnsi" w:cstheme="majorBidi"/>
          <w:noProof/>
          <w:color w:val="2F5496" w:themeColor="accent1" w:themeShade="BF"/>
          <w:sz w:val="32"/>
          <w:szCs w:val="32"/>
        </w:rPr>
        <w:drawing>
          <wp:inline distT="0" distB="0" distL="0" distR="0" wp14:anchorId="449046C7" wp14:editId="2282DFF2">
            <wp:extent cx="5756910" cy="3212465"/>
            <wp:effectExtent l="0" t="0" r="15240" b="6985"/>
            <wp:docPr id="1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471143E" w14:textId="24C1BDDC" w:rsidR="003B462F" w:rsidRDefault="009A279C" w:rsidP="003B462F">
      <w:pPr>
        <w:rPr>
          <w:rFonts w:ascii="Arial" w:hAnsi="Arial" w:cs="Arial"/>
          <w:b/>
          <w:bCs/>
          <w:sz w:val="20"/>
          <w:szCs w:val="20"/>
          <w:u w:val="single"/>
        </w:rPr>
      </w:pPr>
      <w:r w:rsidRPr="009A279C">
        <w:rPr>
          <w:rFonts w:ascii="Arial" w:hAnsi="Arial" w:cs="Arial"/>
          <w:b/>
          <w:bCs/>
          <w:sz w:val="20"/>
          <w:szCs w:val="20"/>
          <w:u w:val="single"/>
        </w:rPr>
        <w:t xml:space="preserve">Figure 9 – </w:t>
      </w:r>
      <w:r>
        <w:rPr>
          <w:rFonts w:ascii="Arial" w:hAnsi="Arial" w:cs="Arial"/>
          <w:b/>
          <w:bCs/>
          <w:sz w:val="20"/>
          <w:szCs w:val="20"/>
          <w:u w:val="single"/>
        </w:rPr>
        <w:t>Comparison of Means, Base versus Lubricated</w:t>
      </w:r>
    </w:p>
    <w:p w14:paraId="424B5454" w14:textId="77777777" w:rsidR="009A279C" w:rsidRPr="009A279C" w:rsidRDefault="009A279C" w:rsidP="003B462F">
      <w:pPr>
        <w:rPr>
          <w:rFonts w:ascii="Arial" w:hAnsi="Arial" w:cs="Arial"/>
          <w:b/>
          <w:bCs/>
          <w:sz w:val="20"/>
          <w:szCs w:val="20"/>
          <w:u w:val="single"/>
        </w:rPr>
      </w:pPr>
    </w:p>
    <w:p w14:paraId="1122788D" w14:textId="4F8175A4" w:rsidR="003B462F" w:rsidRDefault="003B462F" w:rsidP="003B462F">
      <w:pPr>
        <w:rPr>
          <w:rFonts w:ascii="Arial" w:hAnsi="Arial" w:cs="Arial"/>
          <w:sz w:val="24"/>
          <w:szCs w:val="24"/>
        </w:rPr>
      </w:pPr>
      <w:r>
        <w:rPr>
          <w:rFonts w:ascii="Arial" w:hAnsi="Arial" w:cs="Arial"/>
          <w:sz w:val="24"/>
          <w:szCs w:val="24"/>
        </w:rPr>
        <w:t xml:space="preserve">Because of the very small adjustments to the means, we can, in fact, look at the dispersion of the raw, unadjusted data, to get some insight into the differences.  Figure </w:t>
      </w:r>
      <w:r w:rsidR="009A279C">
        <w:rPr>
          <w:rFonts w:ascii="Arial" w:hAnsi="Arial" w:cs="Arial"/>
          <w:sz w:val="24"/>
          <w:szCs w:val="24"/>
        </w:rPr>
        <w:t>10</w:t>
      </w:r>
      <w:r>
        <w:rPr>
          <w:rFonts w:ascii="Arial" w:hAnsi="Arial" w:cs="Arial"/>
          <w:sz w:val="24"/>
          <w:szCs w:val="24"/>
        </w:rPr>
        <w:t xml:space="preserve"> is a box plot showing the spread of the measurements for the Base versus Lube conditions.   In the case of this visualization, the green box represents the mean, with the mean KWHR for Base being slightly higher than that for Lube.  </w:t>
      </w:r>
    </w:p>
    <w:p w14:paraId="72776D85" w14:textId="1125BB10" w:rsidR="003B462F" w:rsidRDefault="003B462F" w:rsidP="003B462F">
      <w:pPr>
        <w:rPr>
          <w:rFonts w:ascii="Arial" w:hAnsi="Arial" w:cs="Arial"/>
          <w:sz w:val="24"/>
          <w:szCs w:val="24"/>
        </w:rPr>
      </w:pPr>
      <w:r>
        <w:rPr>
          <w:rFonts w:ascii="Arial" w:hAnsi="Arial" w:cs="Arial"/>
          <w:sz w:val="24"/>
          <w:szCs w:val="24"/>
        </w:rPr>
        <w:t xml:space="preserve">We also see that for the Base condition there are several measurements of high energy expenditure (the points above 2.0).  </w:t>
      </w:r>
      <w:r w:rsidR="002F2919">
        <w:rPr>
          <w:rFonts w:ascii="Arial" w:hAnsi="Arial" w:cs="Arial"/>
          <w:sz w:val="24"/>
          <w:szCs w:val="24"/>
        </w:rPr>
        <w:t xml:space="preserve">Although one may label these as outliers and conjecture that these alone are driving the difference in means, </w:t>
      </w:r>
      <w:proofErr w:type="gramStart"/>
      <w:r w:rsidR="002F2919">
        <w:rPr>
          <w:rFonts w:ascii="Arial" w:hAnsi="Arial" w:cs="Arial"/>
          <w:sz w:val="24"/>
          <w:szCs w:val="24"/>
        </w:rPr>
        <w:t>in reality, these</w:t>
      </w:r>
      <w:proofErr w:type="gramEnd"/>
      <w:r w:rsidR="002F2919">
        <w:rPr>
          <w:rFonts w:ascii="Arial" w:hAnsi="Arial" w:cs="Arial"/>
          <w:sz w:val="24"/>
          <w:szCs w:val="24"/>
        </w:rPr>
        <w:t xml:space="preserve"> are a small number of observations among 8681 total observations for the Base runs. </w:t>
      </w:r>
      <w:r w:rsidR="00D53691">
        <w:rPr>
          <w:rFonts w:ascii="Arial" w:hAnsi="Arial" w:cs="Arial"/>
          <w:sz w:val="24"/>
          <w:szCs w:val="24"/>
        </w:rPr>
        <w:t xml:space="preserve">Furthermore, the ANCOVA approach allows us to study this variation </w:t>
      </w:r>
      <w:proofErr w:type="gramStart"/>
      <w:r w:rsidR="00D53691">
        <w:rPr>
          <w:rFonts w:ascii="Arial" w:hAnsi="Arial" w:cs="Arial"/>
          <w:sz w:val="24"/>
          <w:szCs w:val="24"/>
        </w:rPr>
        <w:t>as a whole in</w:t>
      </w:r>
      <w:proofErr w:type="gramEnd"/>
      <w:r w:rsidR="00D53691">
        <w:rPr>
          <w:rFonts w:ascii="Arial" w:hAnsi="Arial" w:cs="Arial"/>
          <w:sz w:val="24"/>
          <w:szCs w:val="24"/>
        </w:rPr>
        <w:t xml:space="preserve"> a way that accounts for these kinds of </w:t>
      </w:r>
      <w:commentRangeStart w:id="6"/>
      <w:r w:rsidR="00D53691">
        <w:rPr>
          <w:rFonts w:ascii="Arial" w:hAnsi="Arial" w:cs="Arial"/>
          <w:sz w:val="24"/>
          <w:szCs w:val="24"/>
        </w:rPr>
        <w:t>events</w:t>
      </w:r>
      <w:commentRangeEnd w:id="6"/>
      <w:r w:rsidR="00A53061">
        <w:rPr>
          <w:rStyle w:val="CommentReference"/>
        </w:rPr>
        <w:commentReference w:id="6"/>
      </w:r>
      <w:r w:rsidR="00D53691">
        <w:rPr>
          <w:rFonts w:ascii="Arial" w:hAnsi="Arial" w:cs="Arial"/>
          <w:sz w:val="24"/>
          <w:szCs w:val="24"/>
        </w:rPr>
        <w:t>.</w:t>
      </w:r>
    </w:p>
    <w:p w14:paraId="5FCA59CF" w14:textId="77777777" w:rsidR="00D53691" w:rsidRDefault="00D53691" w:rsidP="003B462F">
      <w:pPr>
        <w:rPr>
          <w:rFonts w:ascii="Arial" w:hAnsi="Arial" w:cs="Arial"/>
          <w:sz w:val="24"/>
          <w:szCs w:val="24"/>
        </w:rPr>
      </w:pPr>
    </w:p>
    <w:p w14:paraId="6AB17F46" w14:textId="77777777" w:rsidR="003B462F" w:rsidRDefault="003B462F" w:rsidP="003B462F">
      <w:pPr>
        <w:rPr>
          <w:rFonts w:ascii="Arial" w:hAnsi="Arial" w:cs="Arial"/>
          <w:sz w:val="24"/>
          <w:szCs w:val="24"/>
        </w:rPr>
      </w:pPr>
    </w:p>
    <w:p w14:paraId="2B018A22" w14:textId="77777777" w:rsidR="000670A9" w:rsidRDefault="000670A9" w:rsidP="003B462F">
      <w:pPr>
        <w:rPr>
          <w:rFonts w:ascii="Arial" w:hAnsi="Arial" w:cs="Arial"/>
          <w:sz w:val="24"/>
          <w:szCs w:val="24"/>
        </w:rPr>
      </w:pPr>
    </w:p>
    <w:p w14:paraId="76ED155C" w14:textId="77777777" w:rsidR="000670A9" w:rsidRDefault="000670A9" w:rsidP="003B462F">
      <w:pPr>
        <w:rPr>
          <w:rFonts w:ascii="Arial" w:hAnsi="Arial" w:cs="Arial"/>
          <w:sz w:val="24"/>
          <w:szCs w:val="24"/>
        </w:rPr>
      </w:pPr>
    </w:p>
    <w:p w14:paraId="7EBBAC21" w14:textId="77777777" w:rsidR="000670A9" w:rsidRDefault="000670A9" w:rsidP="003B462F">
      <w:pPr>
        <w:rPr>
          <w:rFonts w:ascii="Arial" w:hAnsi="Arial" w:cs="Arial"/>
          <w:sz w:val="24"/>
          <w:szCs w:val="24"/>
        </w:rPr>
      </w:pPr>
    </w:p>
    <w:p w14:paraId="7F9E798D" w14:textId="77777777" w:rsidR="000670A9" w:rsidRDefault="000670A9" w:rsidP="003B462F">
      <w:pPr>
        <w:rPr>
          <w:rFonts w:ascii="Arial" w:hAnsi="Arial" w:cs="Arial"/>
          <w:sz w:val="24"/>
          <w:szCs w:val="24"/>
        </w:rPr>
      </w:pPr>
    </w:p>
    <w:p w14:paraId="012850F1" w14:textId="77777777" w:rsidR="000670A9" w:rsidRDefault="000670A9" w:rsidP="003B462F">
      <w:pPr>
        <w:rPr>
          <w:rFonts w:ascii="Arial" w:hAnsi="Arial" w:cs="Arial"/>
          <w:sz w:val="24"/>
          <w:szCs w:val="24"/>
        </w:rPr>
      </w:pPr>
    </w:p>
    <w:p w14:paraId="16EE1690" w14:textId="77777777" w:rsidR="000670A9" w:rsidRDefault="000670A9" w:rsidP="003B462F">
      <w:pPr>
        <w:rPr>
          <w:rFonts w:ascii="Arial" w:hAnsi="Arial" w:cs="Arial"/>
          <w:sz w:val="24"/>
          <w:szCs w:val="24"/>
        </w:rPr>
      </w:pPr>
    </w:p>
    <w:p w14:paraId="40C1852F" w14:textId="77777777" w:rsidR="000670A9" w:rsidRDefault="000670A9" w:rsidP="003B462F">
      <w:pPr>
        <w:rPr>
          <w:rFonts w:ascii="Arial" w:hAnsi="Arial" w:cs="Arial"/>
          <w:sz w:val="24"/>
          <w:szCs w:val="24"/>
        </w:rPr>
      </w:pPr>
    </w:p>
    <w:p w14:paraId="54F45FBE" w14:textId="77777777" w:rsidR="000670A9" w:rsidRDefault="000670A9" w:rsidP="003B462F">
      <w:pPr>
        <w:rPr>
          <w:rFonts w:ascii="Arial" w:hAnsi="Arial" w:cs="Arial"/>
          <w:sz w:val="24"/>
          <w:szCs w:val="24"/>
        </w:rPr>
      </w:pPr>
    </w:p>
    <w:p w14:paraId="366C994A" w14:textId="0A4BCD42" w:rsidR="003B462F" w:rsidRDefault="000670A9" w:rsidP="003B462F">
      <w:pPr>
        <w:pStyle w:val="Caption"/>
        <w:rPr>
          <w:color w:val="323E4F" w:themeColor="text2" w:themeShade="BF"/>
          <w:sz w:val="24"/>
        </w:rPr>
      </w:pPr>
      <w:r>
        <w:rPr>
          <w:noProof/>
        </w:rPr>
        <w:lastRenderedPageBreak/>
        <mc:AlternateContent>
          <mc:Choice Requires="wps">
            <w:drawing>
              <wp:anchor distT="0" distB="0" distL="114300" distR="114300" simplePos="0" relativeHeight="251677184" behindDoc="0" locked="0" layoutInCell="1" allowOverlap="1" wp14:anchorId="432D254E" wp14:editId="123F3E6A">
                <wp:simplePos x="0" y="0"/>
                <wp:positionH relativeFrom="margin">
                  <wp:posOffset>2438400</wp:posOffset>
                </wp:positionH>
                <wp:positionV relativeFrom="paragraph">
                  <wp:posOffset>9525</wp:posOffset>
                </wp:positionV>
                <wp:extent cx="2057400" cy="437708"/>
                <wp:effectExtent l="0" t="0" r="19050" b="19685"/>
                <wp:wrapNone/>
                <wp:docPr id="60599799" name="Text Box 8"/>
                <wp:cNvGraphicFramePr/>
                <a:graphic xmlns:a="http://schemas.openxmlformats.org/drawingml/2006/main">
                  <a:graphicData uri="http://schemas.microsoft.com/office/word/2010/wordprocessingShape">
                    <wps:wsp>
                      <wps:cNvSpPr txBox="1"/>
                      <wps:spPr>
                        <a:xfrm>
                          <a:off x="0" y="0"/>
                          <a:ext cx="2057400" cy="437708"/>
                        </a:xfrm>
                        <a:prstGeom prst="rect">
                          <a:avLst/>
                        </a:prstGeom>
                        <a:solidFill>
                          <a:schemeClr val="lt1"/>
                        </a:solidFill>
                        <a:ln w="6350">
                          <a:solidFill>
                            <a:prstClr val="black"/>
                          </a:solidFill>
                        </a:ln>
                      </wps:spPr>
                      <wps:txbx>
                        <w:txbxContent>
                          <w:p w14:paraId="41812AED" w14:textId="77777777" w:rsidR="003B462F" w:rsidRPr="00C52949" w:rsidRDefault="003B462F" w:rsidP="003B462F">
                            <w:r w:rsidRPr="00C52949">
                              <w:t>Base skews slightly higher than Lube with higher measurements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2D254E" id="_x0000_t202" coordsize="21600,21600" o:spt="202" path="m,l,21600r21600,l21600,xe">
                <v:stroke joinstyle="miter"/>
                <v:path gradientshapeok="t" o:connecttype="rect"/>
              </v:shapetype>
              <v:shape id="Text Box 8" o:spid="_x0000_s1029" type="#_x0000_t202" style="position:absolute;margin-left:192pt;margin-top:.75pt;width:162pt;height:34.4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" fillcolor="white [3201]" strokeweight=".5pt">
                <v:textbox>
                  <w:txbxContent>
                    <w:p w14:paraId="41812AED" w14:textId="77777777" w:rsidR="003B462F" w:rsidRPr="00C52949" w:rsidRDefault="003B462F" w:rsidP="003B462F">
                      <w:r w:rsidRPr="00C52949">
                        <w:t>Base skews slightly higher than Lube with higher measurements</w:t>
                      </w:r>
                    </w:p>
                  </w:txbxContent>
                </v:textbox>
                <w10:wrap anchorx="margin"/>
              </v:shape>
            </w:pict>
          </mc:Fallback>
        </mc:AlternateContent>
      </w:r>
      <w:r w:rsidR="003B462F">
        <w:rPr>
          <w:noProof/>
        </w:rPr>
        <mc:AlternateContent>
          <mc:Choice Requires="wps">
            <w:drawing>
              <wp:anchor distT="0" distB="0" distL="114300" distR="114300" simplePos="0" relativeHeight="251678208" behindDoc="0" locked="0" layoutInCell="1" allowOverlap="1" wp14:anchorId="6BAC11A0" wp14:editId="299C44C5">
                <wp:simplePos x="0" y="0"/>
                <wp:positionH relativeFrom="column">
                  <wp:posOffset>3253105</wp:posOffset>
                </wp:positionH>
                <wp:positionV relativeFrom="paragraph">
                  <wp:posOffset>250190</wp:posOffset>
                </wp:positionV>
                <wp:extent cx="180340" cy="704215"/>
                <wp:effectExtent l="4762" t="0" r="14923" b="14922"/>
                <wp:wrapNone/>
                <wp:docPr id="42216287" name="Left Brace 9"/>
                <wp:cNvGraphicFramePr/>
                <a:graphic xmlns:a="http://schemas.openxmlformats.org/drawingml/2006/main">
                  <a:graphicData uri="http://schemas.microsoft.com/office/word/2010/wordprocessingShape">
                    <wps:wsp>
                      <wps:cNvSpPr/>
                      <wps:spPr>
                        <a:xfrm rot="5400000">
                          <a:off x="0" y="0"/>
                          <a:ext cx="180340" cy="70358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7B00D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 o:spid="_x0000_s1026" type="#_x0000_t87" style="position:absolute;margin-left:256.15pt;margin-top:19.7pt;width:14.2pt;height:55.45pt;rotation:9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" adj="461" strokecolor="black [3213]" strokeweight="1.5pt">
                <v:stroke joinstyle="miter"/>
              </v:shape>
            </w:pict>
          </mc:Fallback>
        </mc:AlternateContent>
      </w:r>
    </w:p>
    <w:p w14:paraId="7F418532" w14:textId="1070AB0C" w:rsidR="003B462F" w:rsidRDefault="003B462F" w:rsidP="003B462F">
      <w:pPr>
        <w:jc w:val="center"/>
        <w:rPr>
          <w:color w:val="323E4F" w:themeColor="text2" w:themeShade="BF"/>
          <w:sz w:val="24"/>
        </w:rPr>
      </w:pPr>
      <w:r>
        <w:rPr>
          <w:noProof/>
        </w:rPr>
        <w:drawing>
          <wp:inline distT="0" distB="0" distL="0" distR="0" wp14:anchorId="6DF82AC3" wp14:editId="5CF6BF71">
            <wp:extent cx="5486400" cy="1987550"/>
            <wp:effectExtent l="19050" t="19050" r="19050" b="12700"/>
            <wp:docPr id="75086309" name="Picture 5" descr="A graph with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graph with numbers and a number of objects&#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t="13959"/>
                    <a:stretch>
                      <a:fillRect/>
                    </a:stretch>
                  </pic:blipFill>
                  <pic:spPr bwMode="auto">
                    <a:xfrm>
                      <a:off x="0" y="0"/>
                      <a:ext cx="5486400" cy="1987550"/>
                    </a:xfrm>
                    <a:prstGeom prst="rect">
                      <a:avLst/>
                    </a:prstGeom>
                    <a:noFill/>
                    <a:ln>
                      <a:solidFill>
                        <a:schemeClr val="tx1"/>
                      </a:solidFill>
                    </a:ln>
                  </pic:spPr>
                </pic:pic>
              </a:graphicData>
            </a:graphic>
          </wp:inline>
        </w:drawing>
      </w:r>
    </w:p>
    <w:p w14:paraId="0F9FBCCA" w14:textId="48018F8A" w:rsidR="003B462F" w:rsidRDefault="003B462F" w:rsidP="003B462F">
      <w:pPr>
        <w:jc w:val="center"/>
        <w:rPr>
          <w:color w:val="323E4F" w:themeColor="text2" w:themeShade="BF"/>
          <w:sz w:val="24"/>
        </w:rPr>
      </w:pPr>
      <w:r>
        <w:rPr>
          <w:noProof/>
          <w:color w:val="323E4F" w:themeColor="text2" w:themeShade="BF"/>
          <w:sz w:val="24"/>
        </w:rPr>
        <w:drawing>
          <wp:inline distT="0" distB="0" distL="0" distR="0" wp14:anchorId="648D7F50" wp14:editId="5270BE24">
            <wp:extent cx="6858000" cy="961390"/>
            <wp:effectExtent l="19050" t="19050" r="19050" b="10160"/>
            <wp:docPr id="673865919" name="Picture 4" descr="A close-up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up of a numb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961390"/>
                    </a:xfrm>
                    <a:prstGeom prst="rect">
                      <a:avLst/>
                    </a:prstGeom>
                    <a:noFill/>
                    <a:ln>
                      <a:solidFill>
                        <a:schemeClr val="tx1"/>
                      </a:solidFill>
                    </a:ln>
                  </pic:spPr>
                </pic:pic>
              </a:graphicData>
            </a:graphic>
          </wp:inline>
        </w:drawing>
      </w:r>
    </w:p>
    <w:p w14:paraId="2BD5268B" w14:textId="3F1745E9" w:rsidR="009A279C" w:rsidRPr="009A279C" w:rsidRDefault="009A279C" w:rsidP="009A279C">
      <w:pPr>
        <w:rPr>
          <w:b/>
          <w:bCs/>
          <w:color w:val="323E4F" w:themeColor="text2" w:themeShade="BF"/>
          <w:sz w:val="20"/>
          <w:szCs w:val="20"/>
          <w:u w:val="single"/>
        </w:rPr>
      </w:pPr>
      <w:r>
        <w:rPr>
          <w:b/>
          <w:bCs/>
          <w:color w:val="323E4F" w:themeColor="text2" w:themeShade="BF"/>
          <w:sz w:val="20"/>
          <w:szCs w:val="20"/>
          <w:u w:val="single"/>
        </w:rPr>
        <w:t>Figure 10 – Distribution of KWHR Measurements</w:t>
      </w:r>
    </w:p>
    <w:p w14:paraId="7E1A3AF7" w14:textId="77777777" w:rsidR="003B462F" w:rsidRDefault="003B462F" w:rsidP="003B462F">
      <w:pPr>
        <w:rPr>
          <w:rFonts w:ascii="Arial" w:hAnsi="Arial" w:cs="Arial"/>
          <w:sz w:val="24"/>
          <w:szCs w:val="24"/>
        </w:rPr>
      </w:pPr>
    </w:p>
    <w:p w14:paraId="4F550EAA" w14:textId="3E61FF49" w:rsidR="003B462F" w:rsidRDefault="003B462F" w:rsidP="003B462F">
      <w:pPr>
        <w:rPr>
          <w:rFonts w:ascii="Arial" w:hAnsi="Arial" w:cs="Arial"/>
          <w:sz w:val="24"/>
          <w:szCs w:val="24"/>
        </w:rPr>
      </w:pPr>
      <w:r>
        <w:rPr>
          <w:rFonts w:ascii="Arial" w:hAnsi="Arial" w:cs="Arial"/>
          <w:sz w:val="24"/>
          <w:szCs w:val="24"/>
        </w:rPr>
        <w:t>An output of the ANCOVA model is a statistical estimate of the hypothesis that the effect of the lubricant is different from zero</w:t>
      </w:r>
      <w:r w:rsidR="002F2919">
        <w:rPr>
          <w:rFonts w:ascii="Arial" w:hAnsi="Arial" w:cs="Arial"/>
          <w:sz w:val="24"/>
          <w:szCs w:val="24"/>
          <w:vertAlign w:val="superscript"/>
        </w:rPr>
        <w:t>6</w:t>
      </w:r>
      <w:r>
        <w:rPr>
          <w:rFonts w:ascii="Arial" w:hAnsi="Arial" w:cs="Arial"/>
          <w:sz w:val="24"/>
          <w:szCs w:val="24"/>
        </w:rPr>
        <w:t>.  In statistics parlance, this is the so-called “null hypothesis” – that of no difference between two measured phenomena</w:t>
      </w:r>
      <w:r w:rsidR="002F2919">
        <w:rPr>
          <w:rFonts w:ascii="Arial" w:hAnsi="Arial" w:cs="Arial"/>
          <w:sz w:val="24"/>
          <w:szCs w:val="24"/>
          <w:vertAlign w:val="superscript"/>
        </w:rPr>
        <w:t>7</w:t>
      </w:r>
      <w:r>
        <w:rPr>
          <w:rFonts w:ascii="Arial" w:hAnsi="Arial" w:cs="Arial"/>
          <w:sz w:val="24"/>
          <w:szCs w:val="24"/>
        </w:rPr>
        <w:t>.</w:t>
      </w:r>
    </w:p>
    <w:p w14:paraId="0D207032" w14:textId="3CFAF001" w:rsidR="003B462F" w:rsidRDefault="003B462F" w:rsidP="003B462F">
      <w:pPr>
        <w:rPr>
          <w:rFonts w:ascii="Arial" w:hAnsi="Arial" w:cs="Arial"/>
          <w:sz w:val="24"/>
          <w:szCs w:val="24"/>
        </w:rPr>
      </w:pPr>
      <w:r>
        <w:rPr>
          <w:rFonts w:ascii="Arial" w:hAnsi="Arial" w:cs="Arial"/>
          <w:sz w:val="24"/>
          <w:szCs w:val="24"/>
        </w:rPr>
        <w:t xml:space="preserve">Our formal statistical test indicates that we can reject the null hypothesis of no effect and can do so at the greater than 99% confidence level (t-value of 3.56).  </w:t>
      </w:r>
      <w:proofErr w:type="gramStart"/>
      <w:r w:rsidR="009A279C">
        <w:rPr>
          <w:rFonts w:ascii="Arial" w:hAnsi="Arial" w:cs="Arial"/>
          <w:sz w:val="24"/>
          <w:szCs w:val="24"/>
        </w:rPr>
        <w:t>That is to say, there</w:t>
      </w:r>
      <w:proofErr w:type="gramEnd"/>
      <w:r w:rsidR="009A279C">
        <w:rPr>
          <w:rFonts w:ascii="Arial" w:hAnsi="Arial" w:cs="Arial"/>
          <w:sz w:val="24"/>
          <w:szCs w:val="24"/>
        </w:rPr>
        <w:t xml:space="preserve"> is a very small chance that there is no effect of the lubricant.</w:t>
      </w:r>
    </w:p>
    <w:p w14:paraId="307CD8E0" w14:textId="50393DAD" w:rsidR="003B462F" w:rsidRDefault="003B462F" w:rsidP="003B462F">
      <w:pPr>
        <w:rPr>
          <w:rFonts w:ascii="Arial" w:hAnsi="Arial" w:cs="Arial"/>
          <w:sz w:val="24"/>
          <w:szCs w:val="24"/>
        </w:rPr>
      </w:pPr>
      <w:r>
        <w:rPr>
          <w:rFonts w:ascii="Arial" w:hAnsi="Arial" w:cs="Arial"/>
          <w:sz w:val="24"/>
          <w:szCs w:val="24"/>
        </w:rPr>
        <w:t xml:space="preserve">A second, but less </w:t>
      </w:r>
      <w:r w:rsidR="00CE2E56">
        <w:rPr>
          <w:rFonts w:ascii="Arial" w:hAnsi="Arial" w:cs="Arial"/>
          <w:sz w:val="24"/>
          <w:szCs w:val="24"/>
        </w:rPr>
        <w:t xml:space="preserve">generalized </w:t>
      </w:r>
      <w:r>
        <w:rPr>
          <w:rFonts w:ascii="Arial" w:hAnsi="Arial" w:cs="Arial"/>
          <w:sz w:val="24"/>
          <w:szCs w:val="24"/>
        </w:rPr>
        <w:t>test of differences is the so-called two-sample t-Test</w:t>
      </w:r>
      <w:r w:rsidR="002F2919">
        <w:rPr>
          <w:rFonts w:ascii="Arial" w:hAnsi="Arial" w:cs="Arial"/>
          <w:sz w:val="24"/>
          <w:szCs w:val="24"/>
          <w:vertAlign w:val="superscript"/>
        </w:rPr>
        <w:t>8</w:t>
      </w:r>
      <w:r>
        <w:rPr>
          <w:rFonts w:ascii="Arial" w:hAnsi="Arial" w:cs="Arial"/>
          <w:sz w:val="24"/>
          <w:szCs w:val="24"/>
        </w:rPr>
        <w:t xml:space="preserve">.  It is less powerful </w:t>
      </w:r>
      <w:r w:rsidR="000B39BD">
        <w:rPr>
          <w:rFonts w:ascii="Arial" w:hAnsi="Arial" w:cs="Arial"/>
          <w:sz w:val="24"/>
          <w:szCs w:val="24"/>
        </w:rPr>
        <w:t xml:space="preserve">and accurate </w:t>
      </w:r>
      <w:r>
        <w:rPr>
          <w:rFonts w:ascii="Arial" w:hAnsi="Arial" w:cs="Arial"/>
          <w:sz w:val="24"/>
          <w:szCs w:val="24"/>
        </w:rPr>
        <w:t>than ANCOVA</w:t>
      </w:r>
      <w:r w:rsidR="000B39BD">
        <w:rPr>
          <w:rFonts w:ascii="Arial" w:hAnsi="Arial" w:cs="Arial"/>
          <w:sz w:val="24"/>
          <w:szCs w:val="24"/>
        </w:rPr>
        <w:t xml:space="preserve"> with covariates</w:t>
      </w:r>
      <w:r>
        <w:rPr>
          <w:rFonts w:ascii="Arial" w:hAnsi="Arial" w:cs="Arial"/>
          <w:sz w:val="24"/>
          <w:szCs w:val="24"/>
        </w:rPr>
        <w:t xml:space="preserve"> in that it is a univariate approach comparing the simple means and variances, without accounting for other factors, such as those described previously, that could influence those means and variances. </w:t>
      </w:r>
      <w:r w:rsidR="000E4CCE">
        <w:rPr>
          <w:rFonts w:ascii="Arial" w:hAnsi="Arial" w:cs="Arial"/>
          <w:sz w:val="24"/>
          <w:szCs w:val="24"/>
        </w:rPr>
        <w:t>It is only presented here to give the reader an understanding of the raw data</w:t>
      </w:r>
      <w:r w:rsidR="002E2C34">
        <w:rPr>
          <w:rFonts w:ascii="Arial" w:hAnsi="Arial" w:cs="Arial"/>
          <w:sz w:val="24"/>
          <w:szCs w:val="24"/>
        </w:rPr>
        <w:t>.</w:t>
      </w:r>
      <w:r>
        <w:rPr>
          <w:rFonts w:ascii="Arial" w:hAnsi="Arial" w:cs="Arial"/>
          <w:sz w:val="24"/>
          <w:szCs w:val="24"/>
        </w:rPr>
        <w:t xml:space="preserve"> Again, the null hypothesis of no difference between the means was rejected at the greater than 99% confidence level (t-value of 3.14 using the Satterthwaite test of unequal </w:t>
      </w:r>
      <w:commentRangeStart w:id="7"/>
      <w:r>
        <w:rPr>
          <w:rFonts w:ascii="Arial" w:hAnsi="Arial" w:cs="Arial"/>
          <w:sz w:val="24"/>
          <w:szCs w:val="24"/>
        </w:rPr>
        <w:t>variances</w:t>
      </w:r>
      <w:commentRangeEnd w:id="7"/>
      <w:r w:rsidR="00B0645F">
        <w:rPr>
          <w:rStyle w:val="CommentReference"/>
        </w:rPr>
        <w:commentReference w:id="7"/>
      </w:r>
      <w:r>
        <w:rPr>
          <w:rFonts w:ascii="Arial" w:hAnsi="Arial" w:cs="Arial"/>
          <w:sz w:val="24"/>
          <w:szCs w:val="24"/>
        </w:rPr>
        <w:t>).</w:t>
      </w:r>
    </w:p>
    <w:p w14:paraId="4098D162" w14:textId="09C7584F" w:rsidR="003B462F" w:rsidRDefault="003B462F" w:rsidP="003B462F">
      <w:pPr>
        <w:rPr>
          <w:rFonts w:ascii="Arial" w:hAnsi="Arial" w:cs="Arial"/>
          <w:sz w:val="24"/>
          <w:szCs w:val="24"/>
        </w:rPr>
      </w:pPr>
      <w:r>
        <w:rPr>
          <w:rFonts w:ascii="Arial" w:hAnsi="Arial" w:cs="Arial"/>
          <w:sz w:val="24"/>
          <w:szCs w:val="24"/>
        </w:rPr>
        <w:t>In addition to these tests, we can use the same model to provide an estimate of the range of possible effects, versus a single point estimate such as the mean.  This “histogram”</w:t>
      </w:r>
      <w:r w:rsidR="002F2919">
        <w:rPr>
          <w:rFonts w:ascii="Arial" w:hAnsi="Arial" w:cs="Arial"/>
          <w:sz w:val="24"/>
          <w:szCs w:val="24"/>
          <w:vertAlign w:val="superscript"/>
        </w:rPr>
        <w:t>9</w:t>
      </w:r>
      <w:r w:rsidR="002F2919">
        <w:rPr>
          <w:rFonts w:ascii="Arial" w:hAnsi="Arial" w:cs="Arial"/>
          <w:sz w:val="24"/>
          <w:szCs w:val="24"/>
        </w:rPr>
        <w:t xml:space="preserve"> </w:t>
      </w:r>
      <w:r>
        <w:rPr>
          <w:rFonts w:ascii="Arial" w:hAnsi="Arial" w:cs="Arial"/>
          <w:sz w:val="24"/>
          <w:szCs w:val="24"/>
        </w:rPr>
        <w:t xml:space="preserve">provides an extra dimension to our understanding of the effect.  </w:t>
      </w:r>
    </w:p>
    <w:p w14:paraId="41A5656F" w14:textId="2C6588AB" w:rsidR="003B462F" w:rsidRDefault="003B462F" w:rsidP="003B462F">
      <w:pPr>
        <w:rPr>
          <w:rFonts w:ascii="Arial" w:hAnsi="Arial" w:cs="Arial"/>
          <w:sz w:val="24"/>
          <w:szCs w:val="24"/>
        </w:rPr>
      </w:pPr>
      <w:r>
        <w:rPr>
          <w:rFonts w:ascii="Arial" w:hAnsi="Arial" w:cs="Arial"/>
          <w:sz w:val="24"/>
          <w:szCs w:val="24"/>
        </w:rPr>
        <w:t xml:space="preserve">Figure </w:t>
      </w:r>
      <w:r w:rsidR="00F6548A">
        <w:rPr>
          <w:rFonts w:ascii="Arial" w:hAnsi="Arial" w:cs="Arial"/>
          <w:sz w:val="24"/>
          <w:szCs w:val="24"/>
        </w:rPr>
        <w:t>11</w:t>
      </w:r>
      <w:r>
        <w:rPr>
          <w:rFonts w:ascii="Arial" w:hAnsi="Arial" w:cs="Arial"/>
          <w:sz w:val="24"/>
          <w:szCs w:val="24"/>
        </w:rPr>
        <w:t xml:space="preserve"> shows how the </w:t>
      </w:r>
      <w:commentRangeStart w:id="8"/>
      <w:r w:rsidR="00522D6A">
        <w:rPr>
          <w:rFonts w:ascii="Arial" w:hAnsi="Arial" w:cs="Arial"/>
          <w:sz w:val="24"/>
          <w:szCs w:val="24"/>
        </w:rPr>
        <w:t>ANCOVA</w:t>
      </w:r>
      <w:commentRangeEnd w:id="8"/>
      <w:r w:rsidR="00C90362">
        <w:rPr>
          <w:rStyle w:val="CommentReference"/>
        </w:rPr>
        <w:commentReference w:id="8"/>
      </w:r>
      <w:r w:rsidR="00522D6A">
        <w:rPr>
          <w:rFonts w:ascii="Arial" w:hAnsi="Arial" w:cs="Arial"/>
          <w:sz w:val="24"/>
          <w:szCs w:val="24"/>
        </w:rPr>
        <w:t xml:space="preserve"> </w:t>
      </w:r>
      <w:r>
        <w:rPr>
          <w:rFonts w:ascii="Arial" w:hAnsi="Arial" w:cs="Arial"/>
          <w:sz w:val="24"/>
          <w:szCs w:val="24"/>
        </w:rPr>
        <w:t xml:space="preserve">model simulates the spread of the possible effect, where the height of the bars indicate the relative probability of the effect being in the range shown in the horizontal axis.  In other words, if we were to conduct the tests many thousands of times, the effects would fall into these “buckets.”  </w:t>
      </w:r>
    </w:p>
    <w:p w14:paraId="01311C15" w14:textId="5B4A80A2" w:rsidR="003B462F" w:rsidRDefault="00C33FC6" w:rsidP="003B462F">
      <w:pPr>
        <w:rPr>
          <w:rFonts w:ascii="Arial" w:hAnsi="Arial" w:cs="Arial"/>
          <w:sz w:val="24"/>
          <w:szCs w:val="24"/>
        </w:rPr>
      </w:pPr>
      <w:r>
        <w:rPr>
          <w:rFonts w:ascii="Arial" w:hAnsi="Arial" w:cs="Arial"/>
          <w:sz w:val="24"/>
          <w:szCs w:val="24"/>
        </w:rPr>
        <w:t>The 90% confidence interval</w:t>
      </w:r>
      <w:r w:rsidR="00F211CF">
        <w:rPr>
          <w:rFonts w:ascii="Arial" w:hAnsi="Arial" w:cs="Arial"/>
          <w:sz w:val="24"/>
          <w:szCs w:val="24"/>
        </w:rPr>
        <w:t xml:space="preserve"> for fuel savings is between 1.8% and 4.3%</w:t>
      </w:r>
      <w:r w:rsidR="00AE0033">
        <w:rPr>
          <w:rFonts w:ascii="Arial" w:hAnsi="Arial" w:cs="Arial"/>
          <w:sz w:val="24"/>
          <w:szCs w:val="24"/>
        </w:rPr>
        <w:t xml:space="preserve">, </w:t>
      </w:r>
      <w:r w:rsidR="005F4CBD">
        <w:rPr>
          <w:rFonts w:ascii="Arial" w:hAnsi="Arial" w:cs="Arial"/>
          <w:sz w:val="24"/>
          <w:szCs w:val="24"/>
        </w:rPr>
        <w:t>the 90% confidence interval w</w:t>
      </w:r>
      <w:r w:rsidR="00A04553">
        <w:rPr>
          <w:rFonts w:ascii="Arial" w:hAnsi="Arial" w:cs="Arial"/>
          <w:sz w:val="24"/>
          <w:szCs w:val="24"/>
        </w:rPr>
        <w:t xml:space="preserve">ill capture the true parameter </w:t>
      </w:r>
      <w:r w:rsidR="00CD4F2D">
        <w:rPr>
          <w:rFonts w:ascii="Arial" w:hAnsi="Arial" w:cs="Arial"/>
          <w:sz w:val="24"/>
          <w:szCs w:val="24"/>
        </w:rPr>
        <w:t>value 90% of the time</w:t>
      </w:r>
      <w:r w:rsidR="00950550">
        <w:rPr>
          <w:rFonts w:ascii="Arial" w:hAnsi="Arial" w:cs="Arial"/>
          <w:sz w:val="24"/>
          <w:szCs w:val="24"/>
        </w:rPr>
        <w:t xml:space="preserve"> when a statistical test is run</w:t>
      </w:r>
      <w:r w:rsidR="00DF2F8E">
        <w:rPr>
          <w:rFonts w:ascii="Arial" w:hAnsi="Arial" w:cs="Arial"/>
          <w:sz w:val="24"/>
          <w:szCs w:val="24"/>
        </w:rPr>
        <w:t>.</w:t>
      </w:r>
    </w:p>
    <w:p w14:paraId="0B138CD8" w14:textId="10C7BCEB" w:rsidR="003B462F" w:rsidRPr="0030415A" w:rsidRDefault="0030415A" w:rsidP="003B462F">
      <w:pPr>
        <w:pStyle w:val="Caption"/>
        <w:rPr>
          <w:rFonts w:ascii="Arial" w:hAnsi="Arial" w:cs="Arial"/>
          <w:i w:val="0"/>
          <w:iCs w:val="0"/>
          <w:sz w:val="24"/>
          <w:szCs w:val="24"/>
        </w:rPr>
      </w:pPr>
      <w:r w:rsidRPr="0030415A">
        <w:rPr>
          <w:rFonts w:ascii="Arial" w:hAnsi="Arial" w:cs="Arial"/>
          <w:i w:val="0"/>
          <w:iCs w:val="0"/>
          <w:color w:val="000000"/>
          <w:sz w:val="24"/>
          <w:szCs w:val="24"/>
        </w:rPr>
        <w:lastRenderedPageBreak/>
        <w:t xml:space="preserve">It is worth noting that the histogram does not cross zero. </w:t>
      </w:r>
      <w:proofErr w:type="gramStart"/>
      <w:r w:rsidRPr="0030415A">
        <w:rPr>
          <w:rFonts w:ascii="Arial" w:hAnsi="Arial" w:cs="Arial"/>
          <w:i w:val="0"/>
          <w:iCs w:val="0"/>
          <w:color w:val="000000"/>
          <w:sz w:val="24"/>
          <w:szCs w:val="24"/>
        </w:rPr>
        <w:t>That is to say, it</w:t>
      </w:r>
      <w:proofErr w:type="gramEnd"/>
      <w:r w:rsidRPr="0030415A">
        <w:rPr>
          <w:rFonts w:ascii="Arial" w:hAnsi="Arial" w:cs="Arial"/>
          <w:i w:val="0"/>
          <w:iCs w:val="0"/>
          <w:color w:val="000000"/>
          <w:sz w:val="24"/>
          <w:szCs w:val="24"/>
        </w:rPr>
        <w:t xml:space="preserve"> is very improbable that the lubricant has no effect absent some unknown bias in the testing.</w:t>
      </w:r>
    </w:p>
    <w:p w14:paraId="080EEE9F" w14:textId="67A88D98" w:rsidR="003B462F" w:rsidRDefault="003B462F" w:rsidP="003B462F">
      <w:pPr>
        <w:rPr>
          <w:rFonts w:ascii="Arial" w:hAnsi="Arial" w:cs="Arial"/>
          <w:sz w:val="24"/>
          <w:szCs w:val="24"/>
        </w:rPr>
      </w:pPr>
      <w:r>
        <w:rPr>
          <w:rFonts w:ascii="Arial" w:hAnsi="Arial" w:cs="Arial"/>
          <w:noProof/>
          <w:sz w:val="24"/>
          <w:szCs w:val="24"/>
        </w:rPr>
        <w:drawing>
          <wp:inline distT="0" distB="0" distL="0" distR="0" wp14:anchorId="2359FF4C" wp14:editId="5D5C7E3D">
            <wp:extent cx="6845935" cy="3617595"/>
            <wp:effectExtent l="19050" t="19050" r="12065" b="20955"/>
            <wp:docPr id="1942741138" name="Picture 3" descr="A graph of energy sav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of energy saving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45935" cy="3617595"/>
                    </a:xfrm>
                    <a:prstGeom prst="rect">
                      <a:avLst/>
                    </a:prstGeom>
                    <a:noFill/>
                    <a:ln>
                      <a:solidFill>
                        <a:schemeClr val="tx1"/>
                      </a:solidFill>
                    </a:ln>
                  </pic:spPr>
                </pic:pic>
              </a:graphicData>
            </a:graphic>
          </wp:inline>
        </w:drawing>
      </w:r>
    </w:p>
    <w:p w14:paraId="0F5A9FB5" w14:textId="2E7BCE2E" w:rsidR="009A279C" w:rsidRPr="009A279C" w:rsidRDefault="009A279C" w:rsidP="003B462F">
      <w:pPr>
        <w:rPr>
          <w:rFonts w:ascii="Arial" w:hAnsi="Arial" w:cs="Arial"/>
          <w:b/>
          <w:bCs/>
          <w:sz w:val="20"/>
          <w:szCs w:val="20"/>
          <w:u w:val="single"/>
        </w:rPr>
      </w:pPr>
      <w:r>
        <w:rPr>
          <w:rFonts w:ascii="Arial" w:hAnsi="Arial" w:cs="Arial"/>
          <w:b/>
          <w:bCs/>
          <w:sz w:val="20"/>
          <w:szCs w:val="20"/>
          <w:u w:val="single"/>
        </w:rPr>
        <w:t>Figure 11 – Range of Estimated Savings</w:t>
      </w:r>
    </w:p>
    <w:p w14:paraId="3FE50D6C" w14:textId="77777777" w:rsidR="003B462F" w:rsidRDefault="003B462F" w:rsidP="003B462F">
      <w:pPr>
        <w:rPr>
          <w:rFonts w:ascii="Arial" w:hAnsi="Arial" w:cs="Arial"/>
          <w:color w:val="FF0000"/>
          <w:sz w:val="24"/>
          <w:szCs w:val="24"/>
        </w:rPr>
      </w:pPr>
    </w:p>
    <w:p w14:paraId="5140C2E6" w14:textId="1C3614BC" w:rsidR="003B462F" w:rsidRPr="002F2919" w:rsidRDefault="003B462F" w:rsidP="003B462F">
      <w:pPr>
        <w:rPr>
          <w:rFonts w:ascii="Arial" w:hAnsi="Arial" w:cs="Arial"/>
          <w:sz w:val="24"/>
          <w:szCs w:val="24"/>
          <w:vertAlign w:val="superscript"/>
        </w:rPr>
      </w:pPr>
      <w:r>
        <w:rPr>
          <w:rFonts w:ascii="Arial" w:hAnsi="Arial" w:cs="Arial"/>
          <w:sz w:val="24"/>
          <w:szCs w:val="24"/>
        </w:rPr>
        <w:t>Other analysis, not included in this paper, were also performed.  You can download the full report for details.</w:t>
      </w:r>
      <w:r w:rsidR="002F2919">
        <w:rPr>
          <w:rFonts w:ascii="Arial" w:hAnsi="Arial" w:cs="Arial"/>
          <w:sz w:val="24"/>
          <w:szCs w:val="24"/>
          <w:vertAlign w:val="superscript"/>
        </w:rPr>
        <w:t>10</w:t>
      </w:r>
    </w:p>
    <w:p w14:paraId="15C69BFD" w14:textId="77777777" w:rsidR="0010066F" w:rsidRDefault="003B462F" w:rsidP="0010066F">
      <w:pPr>
        <w:rPr>
          <w:rFonts w:ascii="Arial" w:hAnsi="Arial" w:cs="Arial"/>
          <w:sz w:val="24"/>
          <w:szCs w:val="24"/>
        </w:rPr>
      </w:pPr>
      <w:r>
        <w:rPr>
          <w:rFonts w:ascii="Arial" w:hAnsi="Arial" w:cs="Arial"/>
          <w:sz w:val="24"/>
          <w:szCs w:val="24"/>
        </w:rPr>
        <w:t xml:space="preserve">To provide confidence in the test results the analysis approached the test data from </w:t>
      </w:r>
      <w:proofErr w:type="gramStart"/>
      <w:r>
        <w:rPr>
          <w:rFonts w:ascii="Arial" w:hAnsi="Arial" w:cs="Arial"/>
          <w:sz w:val="24"/>
          <w:szCs w:val="24"/>
        </w:rPr>
        <w:t>a number of</w:t>
      </w:r>
      <w:proofErr w:type="gramEnd"/>
      <w:r>
        <w:rPr>
          <w:rFonts w:ascii="Arial" w:hAnsi="Arial" w:cs="Arial"/>
          <w:sz w:val="24"/>
          <w:szCs w:val="24"/>
        </w:rPr>
        <w:t xml:space="preserve"> angles.  A battery of statistical tools, including models and formal statistical tests, w</w:t>
      </w:r>
      <w:r w:rsidR="00D8522F">
        <w:rPr>
          <w:rFonts w:ascii="Arial" w:hAnsi="Arial" w:cs="Arial"/>
          <w:sz w:val="24"/>
          <w:szCs w:val="24"/>
        </w:rPr>
        <w:t>ere</w:t>
      </w:r>
      <w:r>
        <w:rPr>
          <w:rFonts w:ascii="Arial" w:hAnsi="Arial" w:cs="Arial"/>
          <w:sz w:val="24"/>
          <w:szCs w:val="24"/>
        </w:rPr>
        <w:t xml:space="preserve"> applied.  </w:t>
      </w:r>
      <w:r w:rsidR="0010066F">
        <w:rPr>
          <w:rFonts w:ascii="Arial" w:hAnsi="Arial" w:cs="Arial"/>
          <w:sz w:val="24"/>
          <w:szCs w:val="24"/>
        </w:rPr>
        <w:t>The following table provides a summary of those analyses.</w:t>
      </w:r>
    </w:p>
    <w:p w14:paraId="67C962AC" w14:textId="77777777" w:rsidR="0010066F" w:rsidRDefault="0010066F" w:rsidP="0010066F">
      <w:pPr>
        <w:rPr>
          <w:rFonts w:ascii="Arial" w:hAnsi="Arial" w:cs="Arial"/>
          <w:sz w:val="24"/>
          <w:szCs w:val="24"/>
        </w:rPr>
      </w:pPr>
    </w:p>
    <w:tbl>
      <w:tblPr>
        <w:tblStyle w:val="GridTable1Light-Accent1"/>
        <w:tblW w:w="0" w:type="auto"/>
        <w:tblInd w:w="0" w:type="dxa"/>
        <w:tblLook w:val="04A0" w:firstRow="1" w:lastRow="0" w:firstColumn="1" w:lastColumn="0" w:noHBand="0" w:noVBand="1"/>
      </w:tblPr>
      <w:tblGrid>
        <w:gridCol w:w="1795"/>
        <w:gridCol w:w="2636"/>
        <w:gridCol w:w="6359"/>
      </w:tblGrid>
      <w:tr w:rsidR="0010066F" w14:paraId="5C3C01E1" w14:textId="77777777" w:rsidTr="002A3C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33DB61BD" w14:textId="77777777" w:rsidR="0010066F" w:rsidRDefault="0010066F" w:rsidP="002A3C11">
            <w:pPr>
              <w:rPr>
                <w:color w:val="323E4F" w:themeColor="text2" w:themeShade="BF"/>
                <w:sz w:val="24"/>
              </w:rPr>
            </w:pPr>
            <w:r>
              <w:rPr>
                <w:color w:val="323E4F" w:themeColor="text2" w:themeShade="BF"/>
                <w:sz w:val="24"/>
              </w:rPr>
              <w:t>Analysis Metric</w:t>
            </w:r>
          </w:p>
        </w:tc>
        <w:tc>
          <w:tcPr>
            <w:tcW w:w="2636"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02414FCE" w14:textId="77777777" w:rsidR="0010066F" w:rsidRDefault="0010066F" w:rsidP="002A3C11">
            <w:pPr>
              <w:jc w:val="center"/>
              <w:cnfStyle w:val="100000000000" w:firstRow="1" w:lastRow="0" w:firstColumn="0" w:lastColumn="0" w:oddVBand="0" w:evenVBand="0" w:oddHBand="0" w:evenHBand="0" w:firstRowFirstColumn="0" w:firstRowLastColumn="0" w:lastRowFirstColumn="0" w:lastRowLastColumn="0"/>
              <w:rPr>
                <w:color w:val="323E4F" w:themeColor="text2" w:themeShade="BF"/>
                <w:sz w:val="24"/>
              </w:rPr>
            </w:pPr>
            <w:r>
              <w:rPr>
                <w:color w:val="323E4F" w:themeColor="text2" w:themeShade="BF"/>
                <w:sz w:val="24"/>
              </w:rPr>
              <w:t>Test or Methodology</w:t>
            </w:r>
          </w:p>
        </w:tc>
        <w:tc>
          <w:tcPr>
            <w:tcW w:w="0" w:type="auto"/>
            <w:tcBorders>
              <w:top w:val="single" w:sz="4" w:space="0" w:color="B4C6E7" w:themeColor="accent1" w:themeTint="66"/>
              <w:left w:val="single" w:sz="4" w:space="0" w:color="B4C6E7" w:themeColor="accent1" w:themeTint="66"/>
              <w:right w:val="single" w:sz="4" w:space="0" w:color="B4C6E7" w:themeColor="accent1" w:themeTint="66"/>
            </w:tcBorders>
            <w:hideMark/>
          </w:tcPr>
          <w:p w14:paraId="1E9F3188" w14:textId="77777777" w:rsidR="0010066F" w:rsidRDefault="0010066F" w:rsidP="002A3C11">
            <w:pPr>
              <w:jc w:val="center"/>
              <w:cnfStyle w:val="100000000000" w:firstRow="1" w:lastRow="0" w:firstColumn="0" w:lastColumn="0" w:oddVBand="0" w:evenVBand="0" w:oddHBand="0" w:evenHBand="0" w:firstRowFirstColumn="0" w:firstRowLastColumn="0" w:lastRowFirstColumn="0" w:lastRowLastColumn="0"/>
              <w:rPr>
                <w:color w:val="323E4F" w:themeColor="text2" w:themeShade="BF"/>
                <w:sz w:val="24"/>
              </w:rPr>
            </w:pPr>
            <w:r>
              <w:rPr>
                <w:color w:val="323E4F" w:themeColor="text2" w:themeShade="BF"/>
                <w:sz w:val="24"/>
              </w:rPr>
              <w:t>Result</w:t>
            </w:r>
          </w:p>
        </w:tc>
      </w:tr>
      <w:tr w:rsidR="0010066F" w14:paraId="65250F04" w14:textId="77777777" w:rsidTr="002A3C11">
        <w:trPr>
          <w:trHeight w:val="72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0520EC8F" w14:textId="77777777" w:rsidR="0010066F" w:rsidRDefault="0010066F" w:rsidP="002A3C11">
            <w:pPr>
              <w:rPr>
                <w:b w:val="0"/>
                <w:bCs w:val="0"/>
                <w:color w:val="323E4F" w:themeColor="text2" w:themeShade="BF"/>
                <w:sz w:val="20"/>
                <w:szCs w:val="18"/>
              </w:rPr>
            </w:pPr>
            <w:r>
              <w:rPr>
                <w:b w:val="0"/>
                <w:bCs w:val="0"/>
                <w:color w:val="323E4F" w:themeColor="text2" w:themeShade="BF"/>
                <w:sz w:val="20"/>
                <w:szCs w:val="18"/>
              </w:rPr>
              <w:t>Energy Savings</w:t>
            </w:r>
          </w:p>
        </w:tc>
        <w:tc>
          <w:tcPr>
            <w:tcW w:w="26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5B1FD8EE"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ANCOVA - Estimation</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6FD1F807"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Savings estimated to be 3.2%</w:t>
            </w:r>
          </w:p>
        </w:tc>
      </w:tr>
      <w:tr w:rsidR="0010066F" w14:paraId="05E87ED4" w14:textId="77777777" w:rsidTr="002A3C11">
        <w:trPr>
          <w:trHeight w:val="72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59BDEAA3" w14:textId="77777777" w:rsidR="0010066F" w:rsidRDefault="0010066F" w:rsidP="002A3C11">
            <w:pPr>
              <w:rPr>
                <w:b w:val="0"/>
                <w:bCs w:val="0"/>
                <w:color w:val="323E4F" w:themeColor="text2" w:themeShade="BF"/>
                <w:sz w:val="20"/>
                <w:szCs w:val="18"/>
              </w:rPr>
            </w:pPr>
            <w:r>
              <w:rPr>
                <w:b w:val="0"/>
                <w:bCs w:val="0"/>
                <w:color w:val="323E4F" w:themeColor="text2" w:themeShade="BF"/>
                <w:sz w:val="20"/>
                <w:szCs w:val="18"/>
              </w:rPr>
              <w:t>Energy Savings</w:t>
            </w:r>
          </w:p>
        </w:tc>
        <w:tc>
          <w:tcPr>
            <w:tcW w:w="26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65DF556A"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ANCOVA– Hypothesis Test (t-test)</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43DCBA6B"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“No effect” hypothesis rejected at 99% confidence level</w:t>
            </w:r>
          </w:p>
        </w:tc>
      </w:tr>
      <w:tr w:rsidR="0010066F" w14:paraId="7AA26418" w14:textId="77777777" w:rsidTr="002A3C11">
        <w:trPr>
          <w:trHeight w:val="72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43564A55" w14:textId="77777777" w:rsidR="0010066F" w:rsidRDefault="0010066F" w:rsidP="002A3C11">
            <w:pPr>
              <w:rPr>
                <w:b w:val="0"/>
                <w:bCs w:val="0"/>
                <w:color w:val="323E4F" w:themeColor="text2" w:themeShade="BF"/>
                <w:sz w:val="20"/>
                <w:szCs w:val="18"/>
              </w:rPr>
            </w:pPr>
            <w:r>
              <w:rPr>
                <w:b w:val="0"/>
                <w:bCs w:val="0"/>
                <w:color w:val="323E4F" w:themeColor="text2" w:themeShade="BF"/>
                <w:sz w:val="20"/>
                <w:szCs w:val="18"/>
              </w:rPr>
              <w:t>Energy Savings</w:t>
            </w:r>
          </w:p>
        </w:tc>
        <w:tc>
          <w:tcPr>
            <w:tcW w:w="26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606E6503"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Simple two-sample t-test</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0625FE88"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“No effect” hypothesis rejected at 99% confidence level</w:t>
            </w:r>
          </w:p>
        </w:tc>
      </w:tr>
      <w:tr w:rsidR="0010066F" w14:paraId="2C3F537C" w14:textId="77777777" w:rsidTr="002A3C11">
        <w:trPr>
          <w:trHeight w:val="72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42E6F1DE" w14:textId="77777777" w:rsidR="0010066F" w:rsidRDefault="0010066F" w:rsidP="002A3C11">
            <w:pPr>
              <w:rPr>
                <w:b w:val="0"/>
                <w:bCs w:val="0"/>
                <w:color w:val="323E4F" w:themeColor="text2" w:themeShade="BF"/>
                <w:sz w:val="20"/>
                <w:szCs w:val="18"/>
              </w:rPr>
            </w:pPr>
            <w:r>
              <w:rPr>
                <w:b w:val="0"/>
                <w:bCs w:val="0"/>
                <w:color w:val="323E4F" w:themeColor="text2" w:themeShade="BF"/>
                <w:sz w:val="20"/>
                <w:szCs w:val="18"/>
              </w:rPr>
              <w:t>Energy Savings</w:t>
            </w:r>
          </w:p>
        </w:tc>
        <w:tc>
          <w:tcPr>
            <w:tcW w:w="26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30D9A2F2"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Confidence Intervals</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284CFAD4"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90% of expected outcomes are within 1.8% and 4.3%</w:t>
            </w:r>
          </w:p>
        </w:tc>
      </w:tr>
      <w:tr w:rsidR="0010066F" w14:paraId="5E3BD080" w14:textId="77777777" w:rsidTr="002A3C11">
        <w:trPr>
          <w:trHeight w:val="72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147285EE" w14:textId="77777777" w:rsidR="0010066F" w:rsidRDefault="0010066F" w:rsidP="002A3C11">
            <w:pPr>
              <w:rPr>
                <w:b w:val="0"/>
                <w:bCs w:val="0"/>
                <w:color w:val="323E4F" w:themeColor="text2" w:themeShade="BF"/>
                <w:sz w:val="20"/>
                <w:szCs w:val="18"/>
              </w:rPr>
            </w:pPr>
            <w:r>
              <w:rPr>
                <w:b w:val="0"/>
                <w:bCs w:val="0"/>
                <w:color w:val="323E4F" w:themeColor="text2" w:themeShade="BF"/>
                <w:sz w:val="20"/>
                <w:szCs w:val="18"/>
              </w:rPr>
              <w:t>Throttle Position</w:t>
            </w:r>
          </w:p>
        </w:tc>
        <w:tc>
          <w:tcPr>
            <w:tcW w:w="26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0888B2B0"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Simple statistics and visualization</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7F3BB864" w14:textId="77777777" w:rsidR="0010066F" w:rsidRDefault="0010066F" w:rsidP="002A3C11">
            <w:pPr>
              <w:pStyle w:val="ListParagraph"/>
              <w:numPr>
                <w:ilvl w:val="0"/>
                <w:numId w:val="9"/>
              </w:numPr>
              <w:ind w:left="210" w:hanging="180"/>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7.1% less time spent in T8 (not statistically adjusted)</w:t>
            </w:r>
          </w:p>
          <w:p w14:paraId="311DC5D9" w14:textId="77777777" w:rsidR="0010066F" w:rsidRDefault="0010066F" w:rsidP="002A3C11">
            <w:pPr>
              <w:pStyle w:val="ListParagraph"/>
              <w:numPr>
                <w:ilvl w:val="0"/>
                <w:numId w:val="9"/>
              </w:numPr>
              <w:ind w:left="210" w:hanging="180"/>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More time spent in T4 and T5</w:t>
            </w:r>
          </w:p>
        </w:tc>
      </w:tr>
      <w:tr w:rsidR="0010066F" w14:paraId="52D3349E" w14:textId="77777777" w:rsidTr="002A3C11">
        <w:trPr>
          <w:trHeight w:val="72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37BAA0F5" w14:textId="77777777" w:rsidR="0010066F" w:rsidRDefault="0010066F" w:rsidP="002A3C11">
            <w:pPr>
              <w:rPr>
                <w:b w:val="0"/>
                <w:bCs w:val="0"/>
                <w:color w:val="323E4F" w:themeColor="text2" w:themeShade="BF"/>
                <w:sz w:val="20"/>
                <w:szCs w:val="18"/>
              </w:rPr>
            </w:pPr>
            <w:r>
              <w:rPr>
                <w:b w:val="0"/>
                <w:bCs w:val="0"/>
                <w:color w:val="323E4F" w:themeColor="text2" w:themeShade="BF"/>
                <w:sz w:val="20"/>
                <w:szCs w:val="18"/>
              </w:rPr>
              <w:lastRenderedPageBreak/>
              <w:t>Throttle Position</w:t>
            </w:r>
          </w:p>
        </w:tc>
        <w:tc>
          <w:tcPr>
            <w:tcW w:w="26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0DBDA469"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M-H Chi-Square test</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3F58F59C"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Time spent in each throttle position, taken as a whole, is statistically different at the 90.1% confidence level</w:t>
            </w:r>
          </w:p>
        </w:tc>
      </w:tr>
      <w:tr w:rsidR="0010066F" w14:paraId="53CC33B3" w14:textId="77777777" w:rsidTr="002A3C11">
        <w:trPr>
          <w:trHeight w:val="72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0B966E2A" w14:textId="77777777" w:rsidR="0010066F" w:rsidRDefault="0010066F" w:rsidP="002A3C11">
            <w:pPr>
              <w:rPr>
                <w:b w:val="0"/>
                <w:bCs w:val="0"/>
                <w:color w:val="323E4F" w:themeColor="text2" w:themeShade="BF"/>
                <w:sz w:val="20"/>
                <w:szCs w:val="18"/>
              </w:rPr>
            </w:pPr>
            <w:r>
              <w:rPr>
                <w:b w:val="0"/>
                <w:bCs w:val="0"/>
                <w:color w:val="323E4F" w:themeColor="text2" w:themeShade="BF"/>
                <w:sz w:val="20"/>
                <w:szCs w:val="18"/>
              </w:rPr>
              <w:t>Throttle Position</w:t>
            </w:r>
          </w:p>
        </w:tc>
        <w:tc>
          <w:tcPr>
            <w:tcW w:w="26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250CEFCA"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Simple two-sample t-test</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7C57EA80"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Average throttle position is statistically different at the 90.0% confidence level</w:t>
            </w:r>
          </w:p>
        </w:tc>
      </w:tr>
      <w:tr w:rsidR="0010066F" w14:paraId="0E8E74B1" w14:textId="77777777" w:rsidTr="002A3C11">
        <w:trPr>
          <w:trHeight w:val="72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5BE835F7" w14:textId="77777777" w:rsidR="0010066F" w:rsidRDefault="0010066F" w:rsidP="002A3C11">
            <w:pPr>
              <w:rPr>
                <w:b w:val="0"/>
                <w:bCs w:val="0"/>
                <w:color w:val="323E4F" w:themeColor="text2" w:themeShade="BF"/>
                <w:sz w:val="20"/>
                <w:szCs w:val="18"/>
              </w:rPr>
            </w:pPr>
            <w:r>
              <w:rPr>
                <w:b w:val="0"/>
                <w:bCs w:val="0"/>
                <w:color w:val="323E4F" w:themeColor="text2" w:themeShade="BF"/>
                <w:sz w:val="20"/>
                <w:szCs w:val="18"/>
              </w:rPr>
              <w:t>Throttle Position</w:t>
            </w:r>
          </w:p>
        </w:tc>
        <w:tc>
          <w:tcPr>
            <w:tcW w:w="26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766B19B2"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Logistic Regression - Estimation</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05C5C11F"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Odds of being in T8 reduced by 4.8%</w:t>
            </w:r>
          </w:p>
        </w:tc>
      </w:tr>
      <w:tr w:rsidR="0010066F" w14:paraId="4555B1FC" w14:textId="77777777" w:rsidTr="002A3C11">
        <w:trPr>
          <w:trHeight w:val="72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0A1F6725" w14:textId="77777777" w:rsidR="0010066F" w:rsidRDefault="0010066F" w:rsidP="002A3C11">
            <w:pPr>
              <w:rPr>
                <w:b w:val="0"/>
                <w:bCs w:val="0"/>
                <w:color w:val="323E4F" w:themeColor="text2" w:themeShade="BF"/>
                <w:sz w:val="20"/>
                <w:szCs w:val="18"/>
              </w:rPr>
            </w:pPr>
            <w:r>
              <w:rPr>
                <w:b w:val="0"/>
                <w:bCs w:val="0"/>
                <w:color w:val="323E4F" w:themeColor="text2" w:themeShade="BF"/>
                <w:sz w:val="20"/>
                <w:szCs w:val="18"/>
              </w:rPr>
              <w:t>Throttle Position</w:t>
            </w:r>
          </w:p>
        </w:tc>
        <w:tc>
          <w:tcPr>
            <w:tcW w:w="26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71C4BCCC"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Logistic Regression – Hypothesis Test (Wald Chi-Square)</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238BCD74"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b/>
                <w:bCs/>
                <w:color w:val="323E4F" w:themeColor="text2" w:themeShade="BF"/>
                <w:sz w:val="20"/>
                <w:szCs w:val="18"/>
              </w:rPr>
            </w:pPr>
            <w:r>
              <w:rPr>
                <w:color w:val="323E4F" w:themeColor="text2" w:themeShade="BF"/>
                <w:sz w:val="20"/>
                <w:szCs w:val="18"/>
              </w:rPr>
              <w:t>“No effect” hypothesis on T8 reduction rejected at 87.1% confidence level.</w:t>
            </w:r>
          </w:p>
        </w:tc>
      </w:tr>
      <w:tr w:rsidR="0010066F" w14:paraId="52DC65DB" w14:textId="77777777" w:rsidTr="002A3C11">
        <w:trPr>
          <w:trHeight w:val="72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0399D808" w14:textId="77777777" w:rsidR="0010066F" w:rsidRDefault="0010066F" w:rsidP="002A3C11">
            <w:pPr>
              <w:rPr>
                <w:b w:val="0"/>
                <w:bCs w:val="0"/>
                <w:color w:val="323E4F" w:themeColor="text2" w:themeShade="BF"/>
                <w:sz w:val="20"/>
                <w:szCs w:val="18"/>
              </w:rPr>
            </w:pPr>
            <w:r>
              <w:rPr>
                <w:b w:val="0"/>
                <w:bCs w:val="0"/>
                <w:color w:val="323E4F" w:themeColor="text2" w:themeShade="BF"/>
                <w:sz w:val="20"/>
                <w:szCs w:val="18"/>
              </w:rPr>
              <w:t>Throttle Position</w:t>
            </w:r>
          </w:p>
        </w:tc>
        <w:tc>
          <w:tcPr>
            <w:tcW w:w="26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40016952"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Visualizations</w:t>
            </w:r>
          </w:p>
        </w:tc>
        <w:tc>
          <w:tcPr>
            <w:tcW w:w="0" w:type="auto"/>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vAlign w:val="center"/>
            <w:hideMark/>
          </w:tcPr>
          <w:p w14:paraId="11325465" w14:textId="77777777" w:rsidR="0010066F" w:rsidRDefault="0010066F" w:rsidP="002A3C11">
            <w:pPr>
              <w:cnfStyle w:val="000000000000" w:firstRow="0" w:lastRow="0" w:firstColumn="0" w:lastColumn="0" w:oddVBand="0" w:evenVBand="0" w:oddHBand="0" w:evenHBand="0" w:firstRowFirstColumn="0" w:firstRowLastColumn="0" w:lastRowFirstColumn="0" w:lastRowLastColumn="0"/>
              <w:rPr>
                <w:color w:val="323E4F" w:themeColor="text2" w:themeShade="BF"/>
                <w:sz w:val="20"/>
                <w:szCs w:val="18"/>
              </w:rPr>
            </w:pPr>
            <w:r>
              <w:rPr>
                <w:color w:val="323E4F" w:themeColor="text2" w:themeShade="BF"/>
                <w:sz w:val="20"/>
                <w:szCs w:val="18"/>
              </w:rPr>
              <w:t>Visible gap between Lube and Base along the track mileage</w:t>
            </w:r>
          </w:p>
        </w:tc>
      </w:tr>
    </w:tbl>
    <w:p w14:paraId="6C3C611E" w14:textId="77777777" w:rsidR="0010066F" w:rsidRPr="00180916" w:rsidRDefault="0010066F" w:rsidP="0010066F">
      <w:pPr>
        <w:rPr>
          <w:rFonts w:ascii="Arial" w:hAnsi="Arial" w:cs="Arial"/>
          <w:b/>
          <w:bCs/>
          <w:sz w:val="20"/>
          <w:szCs w:val="20"/>
          <w:u w:val="single"/>
        </w:rPr>
      </w:pPr>
      <w:r>
        <w:rPr>
          <w:rFonts w:ascii="Arial" w:hAnsi="Arial" w:cs="Arial"/>
          <w:b/>
          <w:bCs/>
          <w:sz w:val="20"/>
          <w:szCs w:val="20"/>
          <w:u w:val="single"/>
        </w:rPr>
        <w:t>Table 5 – Summary of Various Methodologies Applied</w:t>
      </w:r>
    </w:p>
    <w:p w14:paraId="3C81C327" w14:textId="63669E94" w:rsidR="003B462F" w:rsidRDefault="003B462F" w:rsidP="003B462F">
      <w:pPr>
        <w:rPr>
          <w:rFonts w:ascii="Arial" w:hAnsi="Arial" w:cs="Arial"/>
          <w:sz w:val="24"/>
          <w:szCs w:val="24"/>
        </w:rPr>
      </w:pPr>
    </w:p>
    <w:p w14:paraId="492B91EB" w14:textId="5DC5053E" w:rsidR="003B462F" w:rsidRDefault="003B462F" w:rsidP="003B462F">
      <w:pPr>
        <w:rPr>
          <w:rFonts w:ascii="Arial" w:hAnsi="Arial" w:cs="Arial"/>
          <w:sz w:val="24"/>
          <w:szCs w:val="24"/>
        </w:rPr>
      </w:pPr>
      <w:r>
        <w:rPr>
          <w:rFonts w:ascii="Arial" w:hAnsi="Arial" w:cs="Arial"/>
          <w:sz w:val="24"/>
          <w:szCs w:val="24"/>
        </w:rPr>
        <w:t>Leveraging the data from the two TTCI tests</w:t>
      </w:r>
      <w:r w:rsidR="005C727C">
        <w:rPr>
          <w:rFonts w:ascii="Arial" w:hAnsi="Arial" w:cs="Arial"/>
          <w:sz w:val="24"/>
          <w:szCs w:val="24"/>
        </w:rPr>
        <w:t xml:space="preserve"> (2012 and 2014)</w:t>
      </w:r>
      <w:r>
        <w:rPr>
          <w:rFonts w:ascii="Arial" w:hAnsi="Arial" w:cs="Arial"/>
          <w:sz w:val="24"/>
          <w:szCs w:val="24"/>
        </w:rPr>
        <w:t xml:space="preserve">, a </w:t>
      </w:r>
      <w:r w:rsidR="005C727C">
        <w:rPr>
          <w:rFonts w:ascii="Arial" w:hAnsi="Arial" w:cs="Arial"/>
          <w:sz w:val="24"/>
          <w:szCs w:val="24"/>
        </w:rPr>
        <w:t>third</w:t>
      </w:r>
      <w:r>
        <w:rPr>
          <w:rFonts w:ascii="Arial" w:hAnsi="Arial" w:cs="Arial"/>
          <w:sz w:val="24"/>
          <w:szCs w:val="24"/>
        </w:rPr>
        <w:t xml:space="preserve"> study produced a model to project the results from the test</w:t>
      </w:r>
      <w:r w:rsidR="005C727C">
        <w:rPr>
          <w:rFonts w:ascii="Arial" w:hAnsi="Arial" w:cs="Arial"/>
          <w:sz w:val="24"/>
          <w:szCs w:val="24"/>
        </w:rPr>
        <w:t>s</w:t>
      </w:r>
      <w:r>
        <w:rPr>
          <w:rFonts w:ascii="Arial" w:hAnsi="Arial" w:cs="Arial"/>
          <w:sz w:val="24"/>
          <w:szCs w:val="24"/>
        </w:rPr>
        <w:t xml:space="preserve"> to real-world field contexts</w:t>
      </w:r>
      <w:r w:rsidR="002F2919">
        <w:rPr>
          <w:rFonts w:ascii="Arial" w:hAnsi="Arial" w:cs="Arial"/>
          <w:sz w:val="24"/>
          <w:szCs w:val="24"/>
          <w:vertAlign w:val="superscript"/>
        </w:rPr>
        <w:t>11</w:t>
      </w:r>
      <w:r w:rsidR="002F2919">
        <w:rPr>
          <w:rFonts w:ascii="Arial" w:hAnsi="Arial" w:cs="Arial"/>
          <w:sz w:val="24"/>
          <w:szCs w:val="24"/>
        </w:rPr>
        <w:t>.</w:t>
      </w:r>
      <w:r>
        <w:rPr>
          <w:rFonts w:ascii="Arial" w:hAnsi="Arial" w:cs="Arial"/>
          <w:sz w:val="24"/>
          <w:szCs w:val="24"/>
        </w:rPr>
        <w:t xml:space="preserve">  This allows a railroad to input the attributes of their network and operations, such as grade profile, tangent versus curve percentage, typical locomotive counts, train length, and the application protocol for the lubricant.  Figure </w:t>
      </w:r>
      <w:r w:rsidR="002F2919">
        <w:rPr>
          <w:rFonts w:ascii="Arial" w:hAnsi="Arial" w:cs="Arial"/>
          <w:sz w:val="24"/>
          <w:szCs w:val="24"/>
        </w:rPr>
        <w:t>12</w:t>
      </w:r>
      <w:r>
        <w:rPr>
          <w:rFonts w:ascii="Arial" w:hAnsi="Arial" w:cs="Arial"/>
          <w:sz w:val="24"/>
          <w:szCs w:val="24"/>
        </w:rPr>
        <w:t xml:space="preserve"> shows the output of the end-user tool for a typical Western US railroad.</w:t>
      </w:r>
    </w:p>
    <w:p w14:paraId="2789B273" w14:textId="77777777" w:rsidR="003B462F" w:rsidRDefault="003B462F" w:rsidP="003B462F">
      <w:pPr>
        <w:rPr>
          <w:rFonts w:ascii="Arial" w:hAnsi="Arial" w:cs="Arial"/>
          <w:sz w:val="24"/>
          <w:szCs w:val="24"/>
        </w:rPr>
      </w:pPr>
    </w:p>
    <w:p w14:paraId="688FA397" w14:textId="7C7DB351" w:rsidR="003B462F" w:rsidRDefault="003B462F" w:rsidP="003B462F">
      <w:pPr>
        <w:rPr>
          <w:rFonts w:ascii="Arial" w:hAnsi="Arial" w:cs="Arial"/>
          <w:sz w:val="24"/>
          <w:szCs w:val="24"/>
        </w:rPr>
      </w:pPr>
      <w:r>
        <w:rPr>
          <w:noProof/>
        </w:rPr>
        <w:lastRenderedPageBreak/>
        <w:drawing>
          <wp:inline distT="0" distB="0" distL="0" distR="0" wp14:anchorId="4EA3DB47" wp14:editId="60303DBF">
            <wp:extent cx="5947410" cy="5407025"/>
            <wp:effectExtent l="19050" t="19050" r="15240" b="22225"/>
            <wp:docPr id="1648204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5595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7410" cy="5407025"/>
                    </a:xfrm>
                    <a:prstGeom prst="rect">
                      <a:avLst/>
                    </a:prstGeom>
                    <a:noFill/>
                    <a:ln>
                      <a:solidFill>
                        <a:schemeClr val="tx1"/>
                      </a:solidFill>
                    </a:ln>
                  </pic:spPr>
                </pic:pic>
              </a:graphicData>
            </a:graphic>
          </wp:inline>
        </w:drawing>
      </w:r>
    </w:p>
    <w:p w14:paraId="6983D270" w14:textId="08DC5953" w:rsidR="003B462F" w:rsidRPr="00180916" w:rsidRDefault="00180916" w:rsidP="003B462F">
      <w:pPr>
        <w:rPr>
          <w:rFonts w:ascii="Arial" w:hAnsi="Arial" w:cs="Arial"/>
          <w:b/>
          <w:bCs/>
          <w:sz w:val="20"/>
          <w:szCs w:val="20"/>
          <w:u w:val="single"/>
        </w:rPr>
      </w:pPr>
      <w:r>
        <w:rPr>
          <w:rFonts w:ascii="Arial" w:hAnsi="Arial" w:cs="Arial"/>
          <w:b/>
          <w:bCs/>
          <w:sz w:val="20"/>
          <w:szCs w:val="20"/>
          <w:u w:val="single"/>
        </w:rPr>
        <w:t>Figure 12 – Projection of Energy Savings Based on Various Operating and Track Parameters</w:t>
      </w:r>
    </w:p>
    <w:p w14:paraId="012CF2D3" w14:textId="77777777" w:rsidR="003B462F" w:rsidRDefault="003B462F" w:rsidP="003B462F">
      <w:pPr>
        <w:rPr>
          <w:rFonts w:ascii="Arial" w:hAnsi="Arial" w:cs="Arial"/>
          <w:sz w:val="24"/>
          <w:szCs w:val="24"/>
        </w:rPr>
      </w:pPr>
      <w:r>
        <w:rPr>
          <w:rFonts w:ascii="Arial" w:hAnsi="Arial" w:cs="Arial"/>
          <w:sz w:val="24"/>
          <w:szCs w:val="24"/>
        </w:rPr>
        <w:t xml:space="preserve"> </w:t>
      </w:r>
    </w:p>
    <w:p w14:paraId="6AC8E51B" w14:textId="77777777" w:rsidR="007F31E2" w:rsidRDefault="007F31E2" w:rsidP="00206668">
      <w:pPr>
        <w:rPr>
          <w:rFonts w:ascii="Arial" w:hAnsi="Arial" w:cs="Arial"/>
          <w:sz w:val="24"/>
          <w:szCs w:val="24"/>
        </w:rPr>
      </w:pPr>
    </w:p>
    <w:p w14:paraId="07856AD9" w14:textId="0297EDC0" w:rsidR="003B462F" w:rsidRPr="00180916" w:rsidRDefault="00180916" w:rsidP="00206668">
      <w:pPr>
        <w:rPr>
          <w:rFonts w:ascii="Arial" w:hAnsi="Arial" w:cs="Arial"/>
          <w:sz w:val="24"/>
          <w:szCs w:val="24"/>
          <w:u w:val="single"/>
        </w:rPr>
      </w:pPr>
      <w:r>
        <w:rPr>
          <w:rFonts w:ascii="Arial" w:hAnsi="Arial" w:cs="Arial"/>
          <w:sz w:val="24"/>
          <w:szCs w:val="24"/>
          <w:u w:val="single"/>
        </w:rPr>
        <w:t>Revenue Field Testing at a Class I Railroad</w:t>
      </w:r>
    </w:p>
    <w:bookmarkEnd w:id="5"/>
    <w:p w14:paraId="511C9B40" w14:textId="168933A7" w:rsidR="00C83034" w:rsidRPr="008A77D1" w:rsidRDefault="008A77D1" w:rsidP="00206668">
      <w:pPr>
        <w:rPr>
          <w:rFonts w:ascii="Arial" w:hAnsi="Arial" w:cs="Arial"/>
          <w:sz w:val="24"/>
          <w:szCs w:val="24"/>
        </w:rPr>
      </w:pPr>
      <w:r w:rsidRPr="008A77D1">
        <w:rPr>
          <w:rFonts w:ascii="Arial" w:hAnsi="Arial" w:cs="Arial"/>
          <w:sz w:val="24"/>
          <w:szCs w:val="24"/>
        </w:rPr>
        <w:t>Revenue testing was performed</w:t>
      </w:r>
      <w:r>
        <w:rPr>
          <w:rFonts w:ascii="Arial" w:hAnsi="Arial" w:cs="Arial"/>
          <w:sz w:val="24"/>
          <w:szCs w:val="24"/>
        </w:rPr>
        <w:t xml:space="preserve"> using these products on a class </w:t>
      </w:r>
      <w:r w:rsidR="000547DF">
        <w:rPr>
          <w:rFonts w:ascii="Arial" w:hAnsi="Arial" w:cs="Arial"/>
          <w:sz w:val="24"/>
          <w:szCs w:val="24"/>
        </w:rPr>
        <w:t>I</w:t>
      </w:r>
      <w:r>
        <w:rPr>
          <w:rFonts w:ascii="Arial" w:hAnsi="Arial" w:cs="Arial"/>
          <w:sz w:val="24"/>
          <w:szCs w:val="24"/>
        </w:rPr>
        <w:t xml:space="preserve"> railroad </w:t>
      </w:r>
      <w:r w:rsidR="000547DF">
        <w:rPr>
          <w:rFonts w:ascii="Arial" w:hAnsi="Arial" w:cs="Arial"/>
          <w:sz w:val="24"/>
          <w:szCs w:val="24"/>
        </w:rPr>
        <w:t>from 2014 through</w:t>
      </w:r>
      <w:r>
        <w:rPr>
          <w:rFonts w:ascii="Arial" w:hAnsi="Arial" w:cs="Arial"/>
          <w:sz w:val="24"/>
          <w:szCs w:val="24"/>
        </w:rPr>
        <w:t xml:space="preserve"> </w:t>
      </w:r>
      <w:r w:rsidR="00FA0929">
        <w:rPr>
          <w:rFonts w:ascii="Arial" w:hAnsi="Arial" w:cs="Arial"/>
          <w:sz w:val="24"/>
          <w:szCs w:val="24"/>
        </w:rPr>
        <w:t xml:space="preserve">2015 with data including over 500,000 </w:t>
      </w:r>
      <w:r w:rsidR="000547DF">
        <w:rPr>
          <w:rFonts w:ascii="Arial" w:hAnsi="Arial" w:cs="Arial"/>
          <w:sz w:val="24"/>
          <w:szCs w:val="24"/>
        </w:rPr>
        <w:t xml:space="preserve">individual </w:t>
      </w:r>
      <w:r w:rsidR="00FA0929">
        <w:rPr>
          <w:rFonts w:ascii="Arial" w:hAnsi="Arial" w:cs="Arial"/>
          <w:sz w:val="24"/>
          <w:szCs w:val="24"/>
        </w:rPr>
        <w:t>crew trips.</w:t>
      </w:r>
      <w:r w:rsidR="00170BD8">
        <w:rPr>
          <w:rFonts w:ascii="Arial" w:hAnsi="Arial" w:cs="Arial"/>
          <w:sz w:val="24"/>
          <w:szCs w:val="24"/>
        </w:rPr>
        <w:t xml:space="preserve"> Both log(FE) and trip velocity in MPH were modeled using the mixed effects regression method described above.</w:t>
      </w:r>
      <w:r w:rsidR="0041299A">
        <w:rPr>
          <w:rFonts w:ascii="Arial" w:hAnsi="Arial" w:cs="Arial"/>
          <w:sz w:val="24"/>
          <w:szCs w:val="24"/>
        </w:rPr>
        <w:t xml:space="preserve"> Separate models were developed for Intermodal, Manifest and Coal train categories</w:t>
      </w:r>
      <w:r w:rsidR="00EC7A30">
        <w:rPr>
          <w:rFonts w:ascii="Arial" w:hAnsi="Arial" w:cs="Arial"/>
          <w:sz w:val="24"/>
          <w:szCs w:val="24"/>
        </w:rPr>
        <w:t xml:space="preserve"> and combined using Meta-analysis</w:t>
      </w:r>
      <w:r w:rsidR="0041299A">
        <w:rPr>
          <w:rFonts w:ascii="Arial" w:hAnsi="Arial" w:cs="Arial"/>
          <w:sz w:val="24"/>
          <w:szCs w:val="24"/>
        </w:rPr>
        <w:t>.</w:t>
      </w:r>
      <w:r w:rsidR="00134847">
        <w:rPr>
          <w:rFonts w:ascii="Arial" w:hAnsi="Arial" w:cs="Arial"/>
          <w:sz w:val="24"/>
          <w:szCs w:val="24"/>
        </w:rPr>
        <w:t xml:space="preserve"> Meta-analysis is commonly used to combine </w:t>
      </w:r>
      <w:r w:rsidR="001E7C0D">
        <w:rPr>
          <w:rFonts w:ascii="Arial" w:hAnsi="Arial" w:cs="Arial"/>
          <w:sz w:val="24"/>
          <w:szCs w:val="24"/>
        </w:rPr>
        <w:t>several medical studies to calculate a single overall average treatment effect</w:t>
      </w:r>
      <w:r w:rsidR="00046DEB">
        <w:rPr>
          <w:rFonts w:ascii="Arial" w:hAnsi="Arial" w:cs="Arial"/>
          <w:sz w:val="24"/>
          <w:szCs w:val="24"/>
        </w:rPr>
        <w:t>. This analysis</w:t>
      </w:r>
      <w:r w:rsidR="001E7C0D">
        <w:rPr>
          <w:rFonts w:ascii="Arial" w:hAnsi="Arial" w:cs="Arial"/>
          <w:sz w:val="24"/>
          <w:szCs w:val="24"/>
        </w:rPr>
        <w:t xml:space="preserve"> </w:t>
      </w:r>
      <w:r w:rsidR="0059268D">
        <w:rPr>
          <w:rFonts w:ascii="Arial" w:hAnsi="Arial" w:cs="Arial"/>
          <w:sz w:val="24"/>
          <w:szCs w:val="24"/>
        </w:rPr>
        <w:t>found an average savings from flange sticks of 1.</w:t>
      </w:r>
      <w:r w:rsidR="000547DF">
        <w:rPr>
          <w:rFonts w:ascii="Arial" w:hAnsi="Arial" w:cs="Arial"/>
          <w:sz w:val="24"/>
          <w:szCs w:val="24"/>
        </w:rPr>
        <w:t>4</w:t>
      </w:r>
      <w:r w:rsidR="0059268D">
        <w:rPr>
          <w:rFonts w:ascii="Arial" w:hAnsi="Arial" w:cs="Arial"/>
          <w:sz w:val="24"/>
          <w:szCs w:val="24"/>
        </w:rPr>
        <w:t xml:space="preserve">% </w:t>
      </w:r>
      <w:r w:rsidR="00371C83">
        <w:rPr>
          <w:rFonts w:ascii="Arial" w:hAnsi="Arial" w:cs="Arial"/>
          <w:sz w:val="24"/>
          <w:szCs w:val="24"/>
        </w:rPr>
        <w:t xml:space="preserve">with a 95% </w:t>
      </w:r>
      <w:r w:rsidR="00936D60">
        <w:rPr>
          <w:rFonts w:ascii="Arial" w:hAnsi="Arial" w:cs="Arial"/>
          <w:sz w:val="24"/>
          <w:szCs w:val="24"/>
        </w:rPr>
        <w:t xml:space="preserve">confidence </w:t>
      </w:r>
      <w:r w:rsidR="00371C83">
        <w:rPr>
          <w:rFonts w:ascii="Arial" w:hAnsi="Arial" w:cs="Arial"/>
          <w:sz w:val="24"/>
          <w:szCs w:val="24"/>
        </w:rPr>
        <w:t>interval between 0.7% and 2.2% when one locomotive had stick brackets equipped at the front of the train</w:t>
      </w:r>
      <w:r w:rsidR="00ED3ADA">
        <w:rPr>
          <w:rFonts w:ascii="Arial" w:hAnsi="Arial" w:cs="Arial"/>
          <w:sz w:val="24"/>
          <w:szCs w:val="24"/>
        </w:rPr>
        <w:t xml:space="preserve"> during the study period</w:t>
      </w:r>
      <w:r w:rsidR="00371C83">
        <w:rPr>
          <w:rFonts w:ascii="Arial" w:hAnsi="Arial" w:cs="Arial"/>
          <w:sz w:val="24"/>
          <w:szCs w:val="24"/>
        </w:rPr>
        <w:t>. When multipl</w:t>
      </w:r>
      <w:r w:rsidR="00ED3ADA">
        <w:rPr>
          <w:rFonts w:ascii="Arial" w:hAnsi="Arial" w:cs="Arial"/>
          <w:sz w:val="24"/>
          <w:szCs w:val="24"/>
        </w:rPr>
        <w:t xml:space="preserve">e locomotives had brackets </w:t>
      </w:r>
      <w:r w:rsidR="00756839">
        <w:rPr>
          <w:rFonts w:ascii="Arial" w:hAnsi="Arial" w:cs="Arial"/>
          <w:sz w:val="24"/>
          <w:szCs w:val="24"/>
        </w:rPr>
        <w:t>equipped</w:t>
      </w:r>
      <w:r w:rsidR="00ED3ADA">
        <w:rPr>
          <w:rFonts w:ascii="Arial" w:hAnsi="Arial" w:cs="Arial"/>
          <w:sz w:val="24"/>
          <w:szCs w:val="24"/>
        </w:rPr>
        <w:t xml:space="preserve"> th</w:t>
      </w:r>
      <w:r w:rsidR="00C24A2B">
        <w:rPr>
          <w:rFonts w:ascii="Arial" w:hAnsi="Arial" w:cs="Arial"/>
          <w:sz w:val="24"/>
          <w:szCs w:val="24"/>
        </w:rPr>
        <w:t xml:space="preserve">e savings increased to 1.8% with a 95% confidence interval </w:t>
      </w:r>
      <w:r w:rsidR="00936D60">
        <w:rPr>
          <w:rFonts w:ascii="Arial" w:hAnsi="Arial" w:cs="Arial"/>
          <w:sz w:val="24"/>
          <w:szCs w:val="24"/>
        </w:rPr>
        <w:t xml:space="preserve">of </w:t>
      </w:r>
      <w:r w:rsidR="00C24A2B">
        <w:rPr>
          <w:rFonts w:ascii="Arial" w:hAnsi="Arial" w:cs="Arial"/>
          <w:sz w:val="24"/>
          <w:szCs w:val="24"/>
        </w:rPr>
        <w:t xml:space="preserve">between </w:t>
      </w:r>
      <w:r w:rsidR="005D1250">
        <w:rPr>
          <w:rFonts w:ascii="Arial" w:hAnsi="Arial" w:cs="Arial"/>
          <w:sz w:val="24"/>
          <w:szCs w:val="24"/>
        </w:rPr>
        <w:t>0.6% and 2.9%.</w:t>
      </w:r>
      <w:r w:rsidR="00CF72AA">
        <w:rPr>
          <w:rFonts w:ascii="Arial" w:hAnsi="Arial" w:cs="Arial"/>
          <w:sz w:val="24"/>
          <w:szCs w:val="24"/>
        </w:rPr>
        <w:t xml:space="preserve"> Brackets also</w:t>
      </w:r>
      <w:r w:rsidR="003E152B">
        <w:rPr>
          <w:rFonts w:ascii="Arial" w:hAnsi="Arial" w:cs="Arial"/>
          <w:sz w:val="24"/>
          <w:szCs w:val="24"/>
        </w:rPr>
        <w:t xml:space="preserve"> increased speeds by 0.09 </w:t>
      </w:r>
      <w:proofErr w:type="gramStart"/>
      <w:r w:rsidR="000547DF">
        <w:rPr>
          <w:rFonts w:ascii="Arial" w:hAnsi="Arial" w:cs="Arial"/>
          <w:sz w:val="24"/>
          <w:szCs w:val="24"/>
        </w:rPr>
        <w:t>MPH</w:t>
      </w:r>
      <w:proofErr w:type="gramEnd"/>
      <w:r w:rsidR="003E152B">
        <w:rPr>
          <w:rFonts w:ascii="Arial" w:hAnsi="Arial" w:cs="Arial"/>
          <w:sz w:val="24"/>
          <w:szCs w:val="24"/>
        </w:rPr>
        <w:t xml:space="preserve"> but this impact was not statistically significant.</w:t>
      </w:r>
      <w:r w:rsidR="00756839">
        <w:rPr>
          <w:rFonts w:ascii="Arial" w:hAnsi="Arial" w:cs="Arial"/>
          <w:sz w:val="24"/>
          <w:szCs w:val="24"/>
        </w:rPr>
        <w:t xml:space="preserve"> A differences-in-</w:t>
      </w:r>
      <w:r w:rsidR="00756839">
        <w:rPr>
          <w:rFonts w:ascii="Arial" w:hAnsi="Arial" w:cs="Arial"/>
          <w:sz w:val="24"/>
          <w:szCs w:val="24"/>
        </w:rPr>
        <w:lastRenderedPageBreak/>
        <w:t>differences study design utilizing both bracket presence and study start d</w:t>
      </w:r>
      <w:r w:rsidR="002D76AB">
        <w:rPr>
          <w:rFonts w:ascii="Arial" w:hAnsi="Arial" w:cs="Arial"/>
          <w:sz w:val="24"/>
          <w:szCs w:val="24"/>
        </w:rPr>
        <w:t xml:space="preserve">ate </w:t>
      </w:r>
      <w:r w:rsidR="00460723">
        <w:rPr>
          <w:rFonts w:ascii="Arial" w:hAnsi="Arial" w:cs="Arial"/>
          <w:sz w:val="24"/>
          <w:szCs w:val="24"/>
        </w:rPr>
        <w:t xml:space="preserve">as commonly seen in Econometrics </w:t>
      </w:r>
      <w:r w:rsidR="00756839">
        <w:rPr>
          <w:rFonts w:ascii="Arial" w:hAnsi="Arial" w:cs="Arial"/>
          <w:sz w:val="24"/>
          <w:szCs w:val="24"/>
        </w:rPr>
        <w:t>was used to identify causal impacts from</w:t>
      </w:r>
      <w:r w:rsidR="002D76AB">
        <w:rPr>
          <w:rFonts w:ascii="Arial" w:hAnsi="Arial" w:cs="Arial"/>
          <w:sz w:val="24"/>
          <w:szCs w:val="24"/>
        </w:rPr>
        <w:t xml:space="preserve"> flange stick usage</w:t>
      </w:r>
      <w:r w:rsidR="00460723">
        <w:rPr>
          <w:rFonts w:ascii="Arial" w:hAnsi="Arial" w:cs="Arial"/>
          <w:sz w:val="24"/>
          <w:szCs w:val="24"/>
        </w:rPr>
        <w:t>.</w:t>
      </w:r>
    </w:p>
    <w:p w14:paraId="4CA40B52" w14:textId="77777777" w:rsidR="000547DF" w:rsidRDefault="000547DF" w:rsidP="00206668">
      <w:pPr>
        <w:rPr>
          <w:rFonts w:ascii="Arial" w:hAnsi="Arial" w:cs="Arial"/>
          <w:sz w:val="24"/>
          <w:szCs w:val="24"/>
        </w:rPr>
      </w:pPr>
    </w:p>
    <w:p w14:paraId="05848274" w14:textId="6BDE5D09" w:rsidR="00C83034" w:rsidRPr="000547DF" w:rsidRDefault="000547DF" w:rsidP="00206668">
      <w:pPr>
        <w:rPr>
          <w:rFonts w:ascii="Arial" w:hAnsi="Arial" w:cs="Arial"/>
          <w:sz w:val="24"/>
          <w:szCs w:val="24"/>
          <w:u w:val="single"/>
        </w:rPr>
      </w:pPr>
      <w:r w:rsidRPr="000547DF">
        <w:rPr>
          <w:rFonts w:ascii="Arial" w:hAnsi="Arial" w:cs="Arial"/>
          <w:sz w:val="24"/>
          <w:szCs w:val="24"/>
          <w:u w:val="single"/>
        </w:rPr>
        <w:t>Conclusions</w:t>
      </w:r>
    </w:p>
    <w:p w14:paraId="578DFBF2" w14:textId="09D5F8B5" w:rsidR="00BA299C" w:rsidRDefault="002E1973" w:rsidP="00206668">
      <w:pPr>
        <w:rPr>
          <w:rFonts w:ascii="Arial" w:hAnsi="Arial" w:cs="Arial"/>
          <w:sz w:val="24"/>
          <w:szCs w:val="24"/>
        </w:rPr>
      </w:pPr>
      <w:r>
        <w:rPr>
          <w:rFonts w:ascii="Arial" w:hAnsi="Arial" w:cs="Arial"/>
          <w:sz w:val="24"/>
          <w:szCs w:val="24"/>
        </w:rPr>
        <w:t>Accurately measuring the fuel savings of many different locomotive technologies and rail operational changes</w:t>
      </w:r>
      <w:r w:rsidR="00B73C08">
        <w:rPr>
          <w:rFonts w:ascii="Arial" w:hAnsi="Arial" w:cs="Arial"/>
          <w:sz w:val="24"/>
          <w:szCs w:val="24"/>
        </w:rPr>
        <w:t xml:space="preserve"> (lowering HPTT as an example)</w:t>
      </w:r>
      <w:r>
        <w:rPr>
          <w:rFonts w:ascii="Arial" w:hAnsi="Arial" w:cs="Arial"/>
          <w:sz w:val="24"/>
          <w:szCs w:val="24"/>
        </w:rPr>
        <w:t>, as well as various locomotive engineer training initiatives is challenging.  Given the vast variability of day-to-day operations for any given Class I railroad</w:t>
      </w:r>
      <w:r w:rsidR="00B73C08">
        <w:rPr>
          <w:rFonts w:ascii="Arial" w:hAnsi="Arial" w:cs="Arial"/>
          <w:sz w:val="24"/>
          <w:szCs w:val="24"/>
        </w:rPr>
        <w:t xml:space="preserve"> and somewhat unreliable on-board locomotive fuel gauges, the problem becomes compounded quickly.</w:t>
      </w:r>
      <w:r>
        <w:rPr>
          <w:rFonts w:ascii="Arial" w:hAnsi="Arial" w:cs="Arial"/>
          <w:sz w:val="24"/>
          <w:szCs w:val="24"/>
        </w:rPr>
        <w:t xml:space="preserve"> </w:t>
      </w:r>
    </w:p>
    <w:p w14:paraId="1B7B4229" w14:textId="58847DA5" w:rsidR="00B73C08" w:rsidRDefault="00B73C08" w:rsidP="00206668">
      <w:pPr>
        <w:rPr>
          <w:rFonts w:ascii="Arial" w:hAnsi="Arial" w:cs="Arial"/>
          <w:sz w:val="24"/>
          <w:szCs w:val="24"/>
        </w:rPr>
      </w:pPr>
      <w:r>
        <w:rPr>
          <w:rFonts w:ascii="Arial" w:hAnsi="Arial" w:cs="Arial"/>
          <w:sz w:val="24"/>
          <w:szCs w:val="24"/>
        </w:rPr>
        <w:t xml:space="preserve">A rigorous statistical approach to this problem can yield </w:t>
      </w:r>
      <w:r w:rsidR="00CB7698">
        <w:rPr>
          <w:rFonts w:ascii="Arial" w:hAnsi="Arial" w:cs="Arial"/>
          <w:sz w:val="24"/>
          <w:szCs w:val="24"/>
        </w:rPr>
        <w:t>results, usually with a good degree of precision and a high level of confidence.</w:t>
      </w:r>
    </w:p>
    <w:p w14:paraId="1E543D72" w14:textId="12C3D49B" w:rsidR="00CB7698" w:rsidRDefault="00CB7698" w:rsidP="00206668">
      <w:pPr>
        <w:rPr>
          <w:rFonts w:ascii="Arial" w:hAnsi="Arial" w:cs="Arial"/>
          <w:sz w:val="24"/>
          <w:szCs w:val="24"/>
        </w:rPr>
      </w:pPr>
      <w:r>
        <w:rPr>
          <w:rFonts w:ascii="Arial" w:hAnsi="Arial" w:cs="Arial"/>
          <w:sz w:val="24"/>
          <w:szCs w:val="24"/>
        </w:rPr>
        <w:t>When investigating new technologies in particular, available test facilities such as TTC and MxV Rail are excellent resources to perform energy testing.  If Class I’s decide to pool resources and agree on a structured test regimen, the cost considerations can be very reasonable while providing controlled results that all railroads can use as a baseline.</w:t>
      </w:r>
    </w:p>
    <w:p w14:paraId="29D16042" w14:textId="2EC8C00B" w:rsidR="00D35F28" w:rsidRDefault="00D35F28" w:rsidP="00206668">
      <w:pPr>
        <w:rPr>
          <w:rFonts w:ascii="Arial" w:hAnsi="Arial" w:cs="Arial"/>
          <w:sz w:val="24"/>
          <w:szCs w:val="24"/>
        </w:rPr>
      </w:pPr>
      <w:r>
        <w:rPr>
          <w:rFonts w:ascii="Arial" w:hAnsi="Arial" w:cs="Arial"/>
          <w:sz w:val="24"/>
          <w:szCs w:val="24"/>
        </w:rPr>
        <w:t xml:space="preserve">For railroads that may lack the expertise to design, build and perform the statistical tests outlined in this paper, there are statistical companies and consultants who have a specialty and </w:t>
      </w:r>
      <w:r w:rsidR="005F1605">
        <w:rPr>
          <w:rFonts w:ascii="Arial" w:hAnsi="Arial" w:cs="Arial"/>
          <w:sz w:val="24"/>
          <w:szCs w:val="24"/>
        </w:rPr>
        <w:t xml:space="preserve">rich </w:t>
      </w:r>
      <w:r>
        <w:rPr>
          <w:rFonts w:ascii="Arial" w:hAnsi="Arial" w:cs="Arial"/>
          <w:sz w:val="24"/>
          <w:szCs w:val="24"/>
        </w:rPr>
        <w:t>history of performing this type of work for railroads.  Us</w:t>
      </w:r>
      <w:r w:rsidR="005F1605">
        <w:rPr>
          <w:rFonts w:ascii="Arial" w:hAnsi="Arial" w:cs="Arial"/>
          <w:sz w:val="24"/>
          <w:szCs w:val="24"/>
        </w:rPr>
        <w:t>e</w:t>
      </w:r>
      <w:r>
        <w:rPr>
          <w:rFonts w:ascii="Arial" w:hAnsi="Arial" w:cs="Arial"/>
          <w:sz w:val="24"/>
          <w:szCs w:val="24"/>
        </w:rPr>
        <w:t xml:space="preserve"> them in conjunction with testing performed at TTCI or MxV Rail and revenue field testing also.</w:t>
      </w:r>
    </w:p>
    <w:p w14:paraId="6C069444" w14:textId="63370A14" w:rsidR="00CB7698" w:rsidRDefault="00CB7698" w:rsidP="00206668">
      <w:pPr>
        <w:rPr>
          <w:rFonts w:ascii="Arial" w:hAnsi="Arial" w:cs="Arial"/>
          <w:sz w:val="24"/>
          <w:szCs w:val="24"/>
        </w:rPr>
      </w:pPr>
      <w:r>
        <w:rPr>
          <w:rFonts w:ascii="Arial" w:hAnsi="Arial" w:cs="Arial"/>
          <w:sz w:val="24"/>
          <w:szCs w:val="24"/>
        </w:rPr>
        <w:t>Revenue field testing is the logical next step as there likely will be variations on actual savings from one railroad to the next, driven by differences in HPTT, commodity mix, track topography and other factors.  When designing a statistical test, keep in mind the following factors:</w:t>
      </w:r>
    </w:p>
    <w:p w14:paraId="4C226421" w14:textId="720F7388" w:rsidR="00CB7698" w:rsidRDefault="00CB7698" w:rsidP="00CB7698">
      <w:pPr>
        <w:pStyle w:val="ListParagraph"/>
        <w:numPr>
          <w:ilvl w:val="0"/>
          <w:numId w:val="10"/>
        </w:numPr>
        <w:rPr>
          <w:rFonts w:ascii="Arial" w:hAnsi="Arial" w:cs="Arial"/>
          <w:sz w:val="24"/>
          <w:szCs w:val="24"/>
        </w:rPr>
      </w:pPr>
      <w:r>
        <w:rPr>
          <w:rFonts w:ascii="Arial" w:hAnsi="Arial" w:cs="Arial"/>
          <w:sz w:val="24"/>
          <w:szCs w:val="24"/>
        </w:rPr>
        <w:t>Allow enough time to test the technology completely, this is usually measured in months</w:t>
      </w:r>
    </w:p>
    <w:p w14:paraId="2990EA03" w14:textId="1B025463" w:rsidR="00CB7698" w:rsidRDefault="00CB7698" w:rsidP="00CB7698">
      <w:pPr>
        <w:pStyle w:val="ListParagraph"/>
        <w:numPr>
          <w:ilvl w:val="0"/>
          <w:numId w:val="10"/>
        </w:numPr>
        <w:rPr>
          <w:rFonts w:ascii="Arial" w:hAnsi="Arial" w:cs="Arial"/>
          <w:sz w:val="24"/>
          <w:szCs w:val="24"/>
        </w:rPr>
      </w:pPr>
      <w:r>
        <w:rPr>
          <w:rFonts w:ascii="Arial" w:hAnsi="Arial" w:cs="Arial"/>
          <w:sz w:val="24"/>
          <w:szCs w:val="24"/>
        </w:rPr>
        <w:t>Test through a broad range of scenarios across the network and across seasons as well</w:t>
      </w:r>
    </w:p>
    <w:p w14:paraId="23D67384" w14:textId="600D3B52" w:rsidR="00CB7698" w:rsidRDefault="00CB7698" w:rsidP="00CB7698">
      <w:pPr>
        <w:pStyle w:val="ListParagraph"/>
        <w:numPr>
          <w:ilvl w:val="0"/>
          <w:numId w:val="10"/>
        </w:numPr>
        <w:rPr>
          <w:rFonts w:ascii="Arial" w:hAnsi="Arial" w:cs="Arial"/>
          <w:sz w:val="24"/>
          <w:szCs w:val="24"/>
        </w:rPr>
      </w:pPr>
      <w:r>
        <w:rPr>
          <w:rFonts w:ascii="Arial" w:hAnsi="Arial" w:cs="Arial"/>
          <w:sz w:val="24"/>
          <w:szCs w:val="24"/>
        </w:rPr>
        <w:t xml:space="preserve">Compare baseline to test measurements concurrently </w:t>
      </w:r>
      <w:proofErr w:type="gramStart"/>
      <w:r>
        <w:rPr>
          <w:rFonts w:ascii="Arial" w:hAnsi="Arial" w:cs="Arial"/>
          <w:sz w:val="24"/>
          <w:szCs w:val="24"/>
        </w:rPr>
        <w:t>so as to</w:t>
      </w:r>
      <w:proofErr w:type="gramEnd"/>
      <w:r>
        <w:rPr>
          <w:rFonts w:ascii="Arial" w:hAnsi="Arial" w:cs="Arial"/>
          <w:sz w:val="24"/>
          <w:szCs w:val="24"/>
        </w:rPr>
        <w:t xml:space="preserve"> avoid seasonal issues</w:t>
      </w:r>
    </w:p>
    <w:p w14:paraId="66AF4B04" w14:textId="11082793" w:rsidR="00CB7698" w:rsidRDefault="00D35F28" w:rsidP="00CB7698">
      <w:pPr>
        <w:pStyle w:val="ListParagraph"/>
        <w:numPr>
          <w:ilvl w:val="0"/>
          <w:numId w:val="10"/>
        </w:numPr>
        <w:rPr>
          <w:rFonts w:ascii="Arial" w:hAnsi="Arial" w:cs="Arial"/>
          <w:sz w:val="24"/>
          <w:szCs w:val="24"/>
        </w:rPr>
      </w:pPr>
      <w:r>
        <w:rPr>
          <w:rFonts w:ascii="Arial" w:hAnsi="Arial" w:cs="Arial"/>
          <w:sz w:val="24"/>
          <w:szCs w:val="24"/>
        </w:rPr>
        <w:t>Design a balanced model which can be analyzed several different ways with various statistical comparison tools</w:t>
      </w:r>
    </w:p>
    <w:p w14:paraId="1B37FECF" w14:textId="19EB63D1" w:rsidR="00D35F28" w:rsidRDefault="00D35F28" w:rsidP="00D35F28">
      <w:pPr>
        <w:rPr>
          <w:rFonts w:ascii="Arial" w:hAnsi="Arial" w:cs="Arial"/>
          <w:sz w:val="24"/>
          <w:szCs w:val="24"/>
        </w:rPr>
      </w:pPr>
      <w:r>
        <w:rPr>
          <w:rFonts w:ascii="Arial" w:hAnsi="Arial" w:cs="Arial"/>
          <w:sz w:val="24"/>
          <w:szCs w:val="24"/>
        </w:rPr>
        <w:t>Avoid the mentality trap of “we couldn’t prove anything within a matter of weeks, so the technology must not be saving any fuel”</w:t>
      </w:r>
      <w:r w:rsidR="001B18E2">
        <w:rPr>
          <w:rFonts w:ascii="Arial" w:hAnsi="Arial" w:cs="Arial"/>
          <w:sz w:val="24"/>
          <w:szCs w:val="24"/>
        </w:rPr>
        <w:t>.</w:t>
      </w:r>
      <w:r>
        <w:rPr>
          <w:rFonts w:ascii="Arial" w:hAnsi="Arial" w:cs="Arial"/>
          <w:sz w:val="24"/>
          <w:szCs w:val="24"/>
        </w:rPr>
        <w:t xml:space="preserve">  Generally</w:t>
      </w:r>
      <w:r w:rsidR="001B18E2">
        <w:rPr>
          <w:rFonts w:ascii="Arial" w:hAnsi="Arial" w:cs="Arial"/>
          <w:sz w:val="24"/>
          <w:szCs w:val="24"/>
        </w:rPr>
        <w:t>,</w:t>
      </w:r>
      <w:r>
        <w:rPr>
          <w:rFonts w:ascii="Arial" w:hAnsi="Arial" w:cs="Arial"/>
          <w:sz w:val="24"/>
          <w:szCs w:val="24"/>
        </w:rPr>
        <w:t xml:space="preserve"> </w:t>
      </w:r>
      <w:r w:rsidR="00FE4AF6">
        <w:rPr>
          <w:rFonts w:ascii="Arial" w:hAnsi="Arial" w:cs="Arial"/>
          <w:sz w:val="24"/>
          <w:szCs w:val="24"/>
        </w:rPr>
        <w:t xml:space="preserve">most </w:t>
      </w:r>
      <w:r>
        <w:rPr>
          <w:rFonts w:ascii="Arial" w:hAnsi="Arial" w:cs="Arial"/>
          <w:sz w:val="24"/>
          <w:szCs w:val="24"/>
        </w:rPr>
        <w:t>technologies do provide some level of fuel savings</w:t>
      </w:r>
      <w:r w:rsidR="001B18E2">
        <w:rPr>
          <w:rFonts w:ascii="Arial" w:hAnsi="Arial" w:cs="Arial"/>
          <w:sz w:val="24"/>
          <w:szCs w:val="24"/>
        </w:rPr>
        <w:t>;</w:t>
      </w:r>
      <w:r>
        <w:rPr>
          <w:rFonts w:ascii="Arial" w:hAnsi="Arial" w:cs="Arial"/>
          <w:sz w:val="24"/>
          <w:szCs w:val="24"/>
        </w:rPr>
        <w:t xml:space="preserve"> the goal is to accurately determine the appropriate range of savings </w:t>
      </w:r>
      <w:proofErr w:type="gramStart"/>
      <w:r>
        <w:rPr>
          <w:rFonts w:ascii="Arial" w:hAnsi="Arial" w:cs="Arial"/>
          <w:sz w:val="24"/>
          <w:szCs w:val="24"/>
        </w:rPr>
        <w:t>in order to</w:t>
      </w:r>
      <w:proofErr w:type="gramEnd"/>
      <w:r>
        <w:rPr>
          <w:rFonts w:ascii="Arial" w:hAnsi="Arial" w:cs="Arial"/>
          <w:sz w:val="24"/>
          <w:szCs w:val="24"/>
        </w:rPr>
        <w:t xml:space="preserve"> calculate a reasonable return on investment or ROI.</w:t>
      </w:r>
    </w:p>
    <w:p w14:paraId="3D815ACD" w14:textId="0B7EA35F" w:rsidR="00D35F28" w:rsidRDefault="00D35F28" w:rsidP="00D35F28">
      <w:pPr>
        <w:rPr>
          <w:rFonts w:ascii="Arial" w:hAnsi="Arial" w:cs="Arial"/>
          <w:sz w:val="24"/>
          <w:szCs w:val="24"/>
        </w:rPr>
      </w:pPr>
      <w:r>
        <w:rPr>
          <w:rFonts w:ascii="Arial" w:hAnsi="Arial" w:cs="Arial"/>
          <w:sz w:val="24"/>
          <w:szCs w:val="24"/>
        </w:rPr>
        <w:t>Another concern is succumbing to a “groupthink” where a certain technology falls out of favor for no good reason at one railroad and others follow suit, not driven by any firm data analysis.</w:t>
      </w:r>
    </w:p>
    <w:p w14:paraId="17F7EA07" w14:textId="7660FE1F" w:rsidR="00D35F28" w:rsidRPr="00D35F28" w:rsidRDefault="00D35F28" w:rsidP="00D35F28">
      <w:pPr>
        <w:rPr>
          <w:rFonts w:ascii="Arial" w:hAnsi="Arial" w:cs="Arial"/>
          <w:sz w:val="24"/>
          <w:szCs w:val="24"/>
        </w:rPr>
      </w:pPr>
      <w:r>
        <w:rPr>
          <w:rFonts w:ascii="Arial" w:hAnsi="Arial" w:cs="Arial"/>
          <w:sz w:val="24"/>
          <w:szCs w:val="24"/>
        </w:rPr>
        <w:t xml:space="preserve">The number of </w:t>
      </w:r>
      <w:r w:rsidR="001B18E2">
        <w:rPr>
          <w:rFonts w:ascii="Arial" w:hAnsi="Arial" w:cs="Arial"/>
          <w:sz w:val="24"/>
          <w:szCs w:val="24"/>
        </w:rPr>
        <w:t>fuel-</w:t>
      </w:r>
      <w:r>
        <w:rPr>
          <w:rFonts w:ascii="Arial" w:hAnsi="Arial" w:cs="Arial"/>
          <w:sz w:val="24"/>
          <w:szCs w:val="24"/>
        </w:rPr>
        <w:t>saving technologies is varied and plentiful – many of them are in low levels of adoption due to an inability to effectively measure fuel savings.  The tools and techniques outlined in this paper can help railroads as they work to reduce their GHG emissions to meet their short term SBTi goals.</w:t>
      </w:r>
    </w:p>
    <w:p w14:paraId="251041F3" w14:textId="77777777" w:rsidR="0085283E" w:rsidRDefault="0085283E" w:rsidP="00206668">
      <w:pPr>
        <w:rPr>
          <w:rFonts w:ascii="Arial" w:hAnsi="Arial" w:cs="Arial"/>
          <w:b/>
          <w:bCs/>
          <w:sz w:val="20"/>
          <w:szCs w:val="20"/>
          <w:u w:val="single"/>
        </w:rPr>
      </w:pPr>
    </w:p>
    <w:p w14:paraId="64B80E9A" w14:textId="77777777" w:rsidR="0085283E" w:rsidRDefault="0085283E" w:rsidP="00206668">
      <w:pPr>
        <w:rPr>
          <w:rFonts w:ascii="Arial" w:hAnsi="Arial" w:cs="Arial"/>
          <w:b/>
          <w:bCs/>
          <w:sz w:val="20"/>
          <w:szCs w:val="20"/>
          <w:u w:val="single"/>
        </w:rPr>
      </w:pPr>
    </w:p>
    <w:p w14:paraId="3A244F4E" w14:textId="77777777" w:rsidR="0085283E" w:rsidRPr="007323EA" w:rsidRDefault="0085283E" w:rsidP="00206668">
      <w:pPr>
        <w:rPr>
          <w:rFonts w:ascii="Arial" w:hAnsi="Arial" w:cs="Arial"/>
          <w:b/>
          <w:bCs/>
          <w:sz w:val="20"/>
          <w:szCs w:val="20"/>
          <w:u w:val="single"/>
        </w:rPr>
      </w:pPr>
    </w:p>
    <w:p w14:paraId="5F44FBC7" w14:textId="1678FDDC" w:rsidR="00FE5381" w:rsidRDefault="00FE5381" w:rsidP="00206668">
      <w:pPr>
        <w:rPr>
          <w:rFonts w:ascii="Arial" w:hAnsi="Arial" w:cs="Arial"/>
          <w:b/>
          <w:bCs/>
          <w:sz w:val="24"/>
          <w:szCs w:val="24"/>
        </w:rPr>
      </w:pPr>
      <w:r>
        <w:rPr>
          <w:rFonts w:ascii="Arial" w:hAnsi="Arial" w:cs="Arial"/>
          <w:b/>
          <w:bCs/>
          <w:sz w:val="24"/>
          <w:szCs w:val="24"/>
        </w:rPr>
        <w:lastRenderedPageBreak/>
        <w:t>REFERENCES</w:t>
      </w:r>
    </w:p>
    <w:p w14:paraId="6F4098A5" w14:textId="7817470E" w:rsidR="00770427" w:rsidRPr="002A4D4A" w:rsidRDefault="00000000" w:rsidP="00FE5381">
      <w:pPr>
        <w:pStyle w:val="ListParagraph"/>
        <w:numPr>
          <w:ilvl w:val="0"/>
          <w:numId w:val="1"/>
        </w:numPr>
        <w:rPr>
          <w:rStyle w:val="Hyperlink"/>
          <w:rFonts w:ascii="Arial" w:hAnsi="Arial" w:cs="Arial"/>
          <w:color w:val="0070C0"/>
          <w:sz w:val="24"/>
          <w:szCs w:val="24"/>
        </w:rPr>
      </w:pPr>
      <w:hyperlink r:id="rId25" w:history="1">
        <w:r w:rsidR="003A7970" w:rsidRPr="002A4D4A">
          <w:rPr>
            <w:rStyle w:val="Hyperlink"/>
            <w:rFonts w:ascii="Arial" w:hAnsi="Arial" w:cs="Arial"/>
            <w:color w:val="0070C0"/>
            <w:sz w:val="24"/>
            <w:szCs w:val="24"/>
          </w:rPr>
          <w:t>https://sciencebasedtargets.org/news/sbti-raises-the-bar-to-1-5-c</w:t>
        </w:r>
      </w:hyperlink>
    </w:p>
    <w:p w14:paraId="16E8C1FE" w14:textId="3B7B857D" w:rsidR="006106B4" w:rsidRDefault="00000000" w:rsidP="00FE5381">
      <w:pPr>
        <w:pStyle w:val="ListParagraph"/>
        <w:numPr>
          <w:ilvl w:val="0"/>
          <w:numId w:val="1"/>
        </w:numPr>
        <w:rPr>
          <w:rFonts w:ascii="Arial" w:hAnsi="Arial" w:cs="Arial"/>
          <w:color w:val="0070C0"/>
          <w:sz w:val="24"/>
          <w:szCs w:val="24"/>
          <w:u w:val="single"/>
        </w:rPr>
      </w:pPr>
      <w:hyperlink r:id="rId26" w:history="1">
        <w:r w:rsidR="002A4D4A" w:rsidRPr="006451D8">
          <w:rPr>
            <w:rStyle w:val="Hyperlink"/>
            <w:rFonts w:ascii="Arial" w:hAnsi="Arial" w:cs="Arial"/>
            <w:sz w:val="24"/>
            <w:szCs w:val="24"/>
          </w:rPr>
          <w:t>https://ttc-ensco.com/</w:t>
        </w:r>
      </w:hyperlink>
    </w:p>
    <w:p w14:paraId="67787B66" w14:textId="0097900D" w:rsidR="00DB2AA7" w:rsidRPr="00D53691" w:rsidRDefault="00000000" w:rsidP="00D53691">
      <w:pPr>
        <w:pStyle w:val="ListParagraph"/>
        <w:numPr>
          <w:ilvl w:val="0"/>
          <w:numId w:val="1"/>
        </w:numPr>
        <w:rPr>
          <w:rFonts w:ascii="Arial" w:hAnsi="Arial" w:cs="Arial"/>
          <w:sz w:val="24"/>
          <w:szCs w:val="24"/>
        </w:rPr>
      </w:pPr>
      <w:hyperlink r:id="rId27" w:history="1">
        <w:r w:rsidR="00D53691" w:rsidRPr="00D65113">
          <w:rPr>
            <w:rStyle w:val="Hyperlink"/>
            <w:rFonts w:ascii="Arial" w:hAnsi="Arial" w:cs="Arial"/>
            <w:sz w:val="24"/>
            <w:szCs w:val="24"/>
          </w:rPr>
          <w:t>https://www.mxvrail.com/</w:t>
        </w:r>
      </w:hyperlink>
    </w:p>
    <w:p w14:paraId="5E80C634" w14:textId="7ED849F3" w:rsidR="00D53691" w:rsidRPr="00D53691" w:rsidRDefault="00000000" w:rsidP="00D53691">
      <w:pPr>
        <w:pStyle w:val="ListParagraph"/>
        <w:numPr>
          <w:ilvl w:val="0"/>
          <w:numId w:val="1"/>
        </w:numPr>
        <w:rPr>
          <w:rFonts w:ascii="Arial" w:hAnsi="Arial" w:cs="Arial"/>
          <w:sz w:val="24"/>
          <w:szCs w:val="24"/>
        </w:rPr>
      </w:pPr>
      <w:hyperlink r:id="rId28" w:history="1">
        <w:r w:rsidR="00D53691" w:rsidRPr="00D65113">
          <w:rPr>
            <w:rStyle w:val="Hyperlink"/>
            <w:rFonts w:ascii="Arial" w:hAnsi="Arial" w:cs="Arial"/>
            <w:sz w:val="24"/>
            <w:szCs w:val="24"/>
          </w:rPr>
          <w:t>https://firstanalytics.com/wp-content/uploads/NatureBlend-TTCI-tests-analysis.pdf</w:t>
        </w:r>
      </w:hyperlink>
    </w:p>
    <w:p w14:paraId="16F7DB67" w14:textId="749E0B1A" w:rsidR="00D53691" w:rsidRDefault="00000000" w:rsidP="00D53691">
      <w:pPr>
        <w:pStyle w:val="ListParagraph"/>
        <w:numPr>
          <w:ilvl w:val="0"/>
          <w:numId w:val="1"/>
        </w:numPr>
        <w:rPr>
          <w:rFonts w:ascii="Arial" w:hAnsi="Arial" w:cs="Arial"/>
          <w:color w:val="0070C0"/>
          <w:sz w:val="24"/>
          <w:szCs w:val="24"/>
          <w:u w:val="single"/>
        </w:rPr>
      </w:pPr>
      <w:hyperlink r:id="rId29" w:history="1">
        <w:r w:rsidR="002F2919" w:rsidRPr="0057160E">
          <w:rPr>
            <w:rStyle w:val="Hyperlink"/>
            <w:rFonts w:ascii="Arial" w:hAnsi="Arial" w:cs="Arial"/>
            <w:sz w:val="24"/>
            <w:szCs w:val="24"/>
          </w:rPr>
          <w:t>https://en.wikipedia.org/wiki/Analysis_of_variance</w:t>
        </w:r>
      </w:hyperlink>
    </w:p>
    <w:p w14:paraId="0BA79C46" w14:textId="324753EC" w:rsidR="002F2919" w:rsidRDefault="00000000" w:rsidP="00D53691">
      <w:pPr>
        <w:pStyle w:val="ListParagraph"/>
        <w:numPr>
          <w:ilvl w:val="0"/>
          <w:numId w:val="1"/>
        </w:numPr>
        <w:rPr>
          <w:rFonts w:ascii="Arial" w:hAnsi="Arial" w:cs="Arial"/>
          <w:color w:val="0070C0"/>
          <w:sz w:val="24"/>
          <w:szCs w:val="24"/>
          <w:u w:val="single"/>
        </w:rPr>
      </w:pPr>
      <w:hyperlink r:id="rId30" w:history="1">
        <w:r w:rsidR="002F2919" w:rsidRPr="002F2919">
          <w:rPr>
            <w:rStyle w:val="Hyperlink"/>
            <w:rFonts w:ascii="Arial" w:hAnsi="Arial" w:cs="Arial"/>
            <w:sz w:val="24"/>
            <w:szCs w:val="24"/>
          </w:rPr>
          <w:t>https://en.wikipedia.org/wiki/Statistical_hypothesis_testing</w:t>
        </w:r>
      </w:hyperlink>
    </w:p>
    <w:p w14:paraId="0D8162F4" w14:textId="37BDF33A" w:rsidR="002F2919" w:rsidRDefault="00000000" w:rsidP="00D53691">
      <w:pPr>
        <w:pStyle w:val="ListParagraph"/>
        <w:numPr>
          <w:ilvl w:val="0"/>
          <w:numId w:val="1"/>
        </w:numPr>
        <w:rPr>
          <w:rFonts w:ascii="Arial" w:hAnsi="Arial" w:cs="Arial"/>
          <w:color w:val="0070C0"/>
          <w:sz w:val="24"/>
          <w:szCs w:val="24"/>
          <w:u w:val="single"/>
        </w:rPr>
      </w:pPr>
      <w:hyperlink r:id="rId31" w:history="1">
        <w:r w:rsidR="002F2919" w:rsidRPr="002F2919">
          <w:rPr>
            <w:rStyle w:val="Hyperlink"/>
            <w:rFonts w:ascii="Arial" w:hAnsi="Arial" w:cs="Arial"/>
            <w:sz w:val="24"/>
            <w:szCs w:val="24"/>
          </w:rPr>
          <w:t>https://en.wikipedia.org/wiki/Null_hypothesis</w:t>
        </w:r>
      </w:hyperlink>
    </w:p>
    <w:p w14:paraId="6FA8C9AD" w14:textId="394DDEDE" w:rsidR="002F2919" w:rsidRDefault="00000000" w:rsidP="00D53691">
      <w:pPr>
        <w:pStyle w:val="ListParagraph"/>
        <w:numPr>
          <w:ilvl w:val="0"/>
          <w:numId w:val="1"/>
        </w:numPr>
        <w:rPr>
          <w:rFonts w:ascii="Arial" w:hAnsi="Arial" w:cs="Arial"/>
          <w:color w:val="0070C0"/>
          <w:sz w:val="24"/>
          <w:szCs w:val="24"/>
          <w:u w:val="single"/>
        </w:rPr>
      </w:pPr>
      <w:hyperlink r:id="rId32" w:history="1">
        <w:r w:rsidR="002F2919" w:rsidRPr="002F2919">
          <w:rPr>
            <w:rStyle w:val="Hyperlink"/>
            <w:rFonts w:ascii="Arial" w:hAnsi="Arial" w:cs="Arial"/>
            <w:sz w:val="24"/>
            <w:szCs w:val="24"/>
          </w:rPr>
          <w:t>https://en.wikipedia.org/wiki/Student%27s_t-test</w:t>
        </w:r>
      </w:hyperlink>
    </w:p>
    <w:p w14:paraId="0F769F16" w14:textId="54C1C564" w:rsidR="002F2919" w:rsidRDefault="00000000" w:rsidP="00D53691">
      <w:pPr>
        <w:pStyle w:val="ListParagraph"/>
        <w:numPr>
          <w:ilvl w:val="0"/>
          <w:numId w:val="1"/>
        </w:numPr>
        <w:rPr>
          <w:rFonts w:ascii="Arial" w:hAnsi="Arial" w:cs="Arial"/>
          <w:color w:val="0070C0"/>
          <w:sz w:val="24"/>
          <w:szCs w:val="24"/>
          <w:u w:val="single"/>
        </w:rPr>
      </w:pPr>
      <w:hyperlink r:id="rId33" w:history="1">
        <w:r w:rsidR="002F2919" w:rsidRPr="002F2919">
          <w:rPr>
            <w:rStyle w:val="Hyperlink"/>
            <w:rFonts w:ascii="Arial" w:hAnsi="Arial" w:cs="Arial"/>
            <w:sz w:val="24"/>
            <w:szCs w:val="24"/>
          </w:rPr>
          <w:t>https://en.wikipedia.org/wiki/Histogram</w:t>
        </w:r>
      </w:hyperlink>
    </w:p>
    <w:p w14:paraId="15A6B367" w14:textId="48F6F916" w:rsidR="002F2919" w:rsidRDefault="00000000" w:rsidP="00D53691">
      <w:pPr>
        <w:pStyle w:val="ListParagraph"/>
        <w:numPr>
          <w:ilvl w:val="0"/>
          <w:numId w:val="1"/>
        </w:numPr>
        <w:rPr>
          <w:rFonts w:ascii="Arial" w:hAnsi="Arial" w:cs="Arial"/>
          <w:color w:val="0070C0"/>
          <w:sz w:val="24"/>
          <w:szCs w:val="24"/>
          <w:u w:val="single"/>
        </w:rPr>
      </w:pPr>
      <w:hyperlink r:id="rId34" w:history="1">
        <w:r w:rsidR="002F2919" w:rsidRPr="0057160E">
          <w:rPr>
            <w:rStyle w:val="Hyperlink"/>
            <w:rFonts w:ascii="Arial" w:hAnsi="Arial" w:cs="Arial"/>
            <w:sz w:val="24"/>
            <w:szCs w:val="24"/>
          </w:rPr>
          <w:t>https://firstanalytics.com/wp-content/uploads/NatureBlend-TTCI-tests-analysis.pdf</w:t>
        </w:r>
      </w:hyperlink>
    </w:p>
    <w:p w14:paraId="03F5A1B7" w14:textId="731845C5" w:rsidR="002F2919" w:rsidRPr="00D53691" w:rsidRDefault="002F2919" w:rsidP="00D53691">
      <w:pPr>
        <w:pStyle w:val="ListParagraph"/>
        <w:numPr>
          <w:ilvl w:val="0"/>
          <w:numId w:val="1"/>
        </w:numPr>
        <w:rPr>
          <w:rFonts w:ascii="Arial" w:hAnsi="Arial" w:cs="Arial"/>
          <w:color w:val="0070C0"/>
          <w:sz w:val="24"/>
          <w:szCs w:val="24"/>
          <w:u w:val="single"/>
        </w:rPr>
      </w:pPr>
      <w:r w:rsidRPr="002F2919">
        <w:rPr>
          <w:rFonts w:ascii="Arial" w:hAnsi="Arial" w:cs="Arial"/>
          <w:color w:val="0070C0"/>
          <w:sz w:val="24"/>
          <w:szCs w:val="24"/>
          <w:u w:val="single"/>
        </w:rPr>
        <w:t>https://firstanalytics.com/wp-content/uploads/NatureBlend-TTCI-projection-model.pdf</w:t>
      </w:r>
    </w:p>
    <w:sectPr w:rsidR="002F2919" w:rsidRPr="00D53691" w:rsidSect="008328C0">
      <w:footerReference w:type="default" r:id="rId35"/>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Ian Bradbury" w:date="2024-06-06T15:56:00Z" w:initials="IB">
    <w:p w14:paraId="514B5058" w14:textId="235B4C03" w:rsidR="00F632CE" w:rsidRDefault="00F632CE">
      <w:pPr>
        <w:pStyle w:val="CommentText"/>
      </w:pPr>
      <w:r>
        <w:rPr>
          <w:rStyle w:val="CommentReference"/>
        </w:rPr>
        <w:annotationRef/>
      </w:r>
      <w:r>
        <w:t>I would also say that an attempt to understand the underlying conditions which gave rise to particular “outliers” may provide a source of knowledge that’s very useful for operational improvement. Can the “special” conditions leading to outlying fuel consumption on the high side be prevented or the “special” conditions providing outlying fuel consumption on the low side be made more prevalent? Traditional statistical thinking views outliers as problems to eliminate for improvement of model fit. When outliers are due to things like data recording errors, I think that’s a sound approach. Frequently though, it’s throwing away the data that can be the most learningful.</w:t>
      </w:r>
    </w:p>
  </w:comment>
  <w:comment w:id="2" w:author="Spencer Maynes" w:date="2024-06-09T10:54:00Z" w:initials="SM">
    <w:p w14:paraId="6B3C2787" w14:textId="77777777" w:rsidR="007812C5" w:rsidRDefault="007812C5" w:rsidP="007812C5">
      <w:pPr>
        <w:pStyle w:val="CommentText"/>
      </w:pPr>
      <w:r>
        <w:rPr>
          <w:rStyle w:val="CommentReference"/>
        </w:rPr>
        <w:annotationRef/>
      </w:r>
      <w:r>
        <w:t>This is a very good comment and I’ve added a sentence to address it.</w:t>
      </w:r>
    </w:p>
  </w:comment>
  <w:comment w:id="3" w:author="Ian Bradbury" w:date="2024-06-06T16:09:00Z" w:initials="IB">
    <w:p w14:paraId="46BAD3E7" w14:textId="15E86D22" w:rsidR="00321C7E" w:rsidRDefault="00321C7E">
      <w:pPr>
        <w:pStyle w:val="CommentText"/>
      </w:pPr>
      <w:r>
        <w:rPr>
          <w:rStyle w:val="CommentReference"/>
        </w:rPr>
        <w:annotationRef/>
      </w:r>
      <w:r>
        <w:t>I would express this that Pueblo allows for deliberate and intentional control of the factors affecting variability in measured fuel consumption as opposed to the normal railroad environment in which these factors will be controlled by the necessities of operating the railroad and therefore practically uncontrollable for testing.</w:t>
      </w:r>
    </w:p>
  </w:comment>
  <w:comment w:id="6" w:author="Ian Bradbury" w:date="2024-06-06T16:22:00Z" w:initials="IB">
    <w:p w14:paraId="7E409C39" w14:textId="4376FB82" w:rsidR="00A53061" w:rsidRDefault="00A53061">
      <w:pPr>
        <w:pStyle w:val="CommentText"/>
      </w:pPr>
      <w:r>
        <w:rPr>
          <w:rStyle w:val="CommentReference"/>
        </w:rPr>
        <w:annotationRef/>
      </w:r>
      <w:r>
        <w:t>It may also be that the use of flange lubrication eliminates the cause of the outliers observed without flange lubrication (seems likely given the absence of outliers in the flange lubrication data</w:t>
      </w:r>
      <w:r w:rsidR="00B0645F">
        <w:t>, though theory of cause would be desired for such inference).</w:t>
      </w:r>
    </w:p>
  </w:comment>
  <w:comment w:id="7" w:author="Ian Bradbury" w:date="2024-06-06T16:32:00Z" w:initials="IB">
    <w:p w14:paraId="2E51A83B" w14:textId="31FFA7DA" w:rsidR="00B0645F" w:rsidRDefault="00B0645F">
      <w:pPr>
        <w:pStyle w:val="CommentText"/>
      </w:pPr>
      <w:r>
        <w:rPr>
          <w:rStyle w:val="CommentReference"/>
        </w:rPr>
        <w:annotationRef/>
      </w:r>
      <w:r>
        <w:t>This is a relatively small difference in the power of these two test approaches presumably due to the test conditions having been closely replicated between no lubrication and lubrication. It would be expected that the difference between methods would be far greater in the operating environment where such control is not really possible as well as the power of both tests being reduced.</w:t>
      </w:r>
    </w:p>
  </w:comment>
  <w:comment w:id="8" w:author="Spencer Maynes" w:date="2024-06-09T13:35:00Z" w:initials="SM">
    <w:p w14:paraId="08F5768B" w14:textId="77777777" w:rsidR="00C90362" w:rsidRDefault="00C90362" w:rsidP="00C90362">
      <w:pPr>
        <w:pStyle w:val="CommentText"/>
      </w:pPr>
      <w:r>
        <w:rPr>
          <w:rStyle w:val="CommentReference"/>
        </w:rPr>
        <w:annotationRef/>
      </w:r>
      <w:r>
        <w:t>Correct? This needs to be specified.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14B5058" w15:done="1"/>
  <w15:commentEx w15:paraId="6B3C2787" w15:paraIdParent="514B5058" w15:done="1"/>
  <w15:commentEx w15:paraId="46BAD3E7" w15:done="1"/>
  <w15:commentEx w15:paraId="7E409C39" w15:done="1"/>
  <w15:commentEx w15:paraId="2E51A83B" w15:done="1"/>
  <w15:commentEx w15:paraId="08F5768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0430C24" w16cex:dateUtc="2024-06-06T19:56:00Z"/>
  <w16cex:commentExtensible w16cex:durableId="6127BDCA" w16cex:dateUtc="2024-06-09T15:54:00Z"/>
  <w16cex:commentExtensible w16cex:durableId="5A0EDDBA" w16cex:dateUtc="2024-06-06T20:09:00Z"/>
  <w16cex:commentExtensible w16cex:durableId="5D5B7432" w16cex:dateUtc="2024-06-06T20:22:00Z"/>
  <w16cex:commentExtensible w16cex:durableId="6A0D3E65" w16cex:dateUtc="2024-06-06T20:32:00Z"/>
  <w16cex:commentExtensible w16cex:durableId="6D22010C" w16cex:dateUtc="2024-06-09T1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14B5058" w16cid:durableId="50430C24"/>
  <w16cid:commentId w16cid:paraId="6B3C2787" w16cid:durableId="6127BDCA"/>
  <w16cid:commentId w16cid:paraId="46BAD3E7" w16cid:durableId="5A0EDDBA"/>
  <w16cid:commentId w16cid:paraId="7E409C39" w16cid:durableId="5D5B7432"/>
  <w16cid:commentId w16cid:paraId="2E51A83B" w16cid:durableId="6A0D3E65"/>
  <w16cid:commentId w16cid:paraId="08F5768B" w16cid:durableId="6D2201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1DB54" w14:textId="77777777" w:rsidR="00064B0A" w:rsidRDefault="00064B0A" w:rsidP="00A044F9">
      <w:pPr>
        <w:spacing w:after="0" w:line="240" w:lineRule="auto"/>
      </w:pPr>
      <w:r>
        <w:separator/>
      </w:r>
    </w:p>
  </w:endnote>
  <w:endnote w:type="continuationSeparator" w:id="0">
    <w:p w14:paraId="0AF40975" w14:textId="77777777" w:rsidR="00064B0A" w:rsidRDefault="00064B0A" w:rsidP="00A0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0234754"/>
      <w:docPartObj>
        <w:docPartGallery w:val="Page Numbers (Bottom of Page)"/>
        <w:docPartUnique/>
      </w:docPartObj>
    </w:sdtPr>
    <w:sdtEndPr>
      <w:rPr>
        <w:noProof/>
      </w:rPr>
    </w:sdtEndPr>
    <w:sdtContent>
      <w:p w14:paraId="224C9BED" w14:textId="469079A0" w:rsidR="00A044F9" w:rsidRDefault="00A044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B1F93B" w14:textId="77777777" w:rsidR="00A044F9" w:rsidRDefault="00A04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0F4133" w14:textId="77777777" w:rsidR="00064B0A" w:rsidRDefault="00064B0A" w:rsidP="00A044F9">
      <w:pPr>
        <w:spacing w:after="0" w:line="240" w:lineRule="auto"/>
      </w:pPr>
      <w:r>
        <w:separator/>
      </w:r>
    </w:p>
  </w:footnote>
  <w:footnote w:type="continuationSeparator" w:id="0">
    <w:p w14:paraId="7B0D1B49" w14:textId="77777777" w:rsidR="00064B0A" w:rsidRDefault="00064B0A" w:rsidP="00A04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83A88"/>
    <w:multiLevelType w:val="hybridMultilevel"/>
    <w:tmpl w:val="387A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3B7CB6"/>
    <w:multiLevelType w:val="hybridMultilevel"/>
    <w:tmpl w:val="47364988"/>
    <w:lvl w:ilvl="0" w:tplc="E1423A9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F153EC"/>
    <w:multiLevelType w:val="hybridMultilevel"/>
    <w:tmpl w:val="79566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EB21BE"/>
    <w:multiLevelType w:val="hybridMultilevel"/>
    <w:tmpl w:val="4D16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62477"/>
    <w:multiLevelType w:val="hybridMultilevel"/>
    <w:tmpl w:val="AD1E0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103D39"/>
    <w:multiLevelType w:val="hybridMultilevel"/>
    <w:tmpl w:val="C7269810"/>
    <w:lvl w:ilvl="0" w:tplc="F8240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10863"/>
    <w:multiLevelType w:val="hybridMultilevel"/>
    <w:tmpl w:val="27ECF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D22498"/>
    <w:multiLevelType w:val="hybridMultilevel"/>
    <w:tmpl w:val="49D62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E1B534F"/>
    <w:multiLevelType w:val="hybridMultilevel"/>
    <w:tmpl w:val="C8260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B01BE0"/>
    <w:multiLevelType w:val="hybridMultilevel"/>
    <w:tmpl w:val="E1E6CA7E"/>
    <w:lvl w:ilvl="0" w:tplc="DE585E0A">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233743">
    <w:abstractNumId w:val="9"/>
  </w:num>
  <w:num w:numId="2" w16cid:durableId="311059056">
    <w:abstractNumId w:val="5"/>
  </w:num>
  <w:num w:numId="3" w16cid:durableId="410396508">
    <w:abstractNumId w:val="6"/>
  </w:num>
  <w:num w:numId="4" w16cid:durableId="1503735332">
    <w:abstractNumId w:val="2"/>
  </w:num>
  <w:num w:numId="5" w16cid:durableId="2096969691">
    <w:abstractNumId w:val="8"/>
  </w:num>
  <w:num w:numId="6" w16cid:durableId="2034306327">
    <w:abstractNumId w:val="4"/>
  </w:num>
  <w:num w:numId="7" w16cid:durableId="383722265">
    <w:abstractNumId w:val="3"/>
  </w:num>
  <w:num w:numId="8" w16cid:durableId="775564721">
    <w:abstractNumId w:val="1"/>
  </w:num>
  <w:num w:numId="9" w16cid:durableId="1738742961">
    <w:abstractNumId w:val="7"/>
  </w:num>
  <w:num w:numId="10" w16cid:durableId="1438170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an Bradbury">
    <w15:presenceInfo w15:providerId="None" w15:userId="Ian Bradbury"/>
  </w15:person>
  <w15:person w15:author="Spencer Maynes">
    <w15:presenceInfo w15:providerId="Windows Live" w15:userId="f84c192b580268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F2"/>
    <w:rsid w:val="0000424A"/>
    <w:rsid w:val="00004278"/>
    <w:rsid w:val="00007750"/>
    <w:rsid w:val="00010627"/>
    <w:rsid w:val="000110DD"/>
    <w:rsid w:val="000118D5"/>
    <w:rsid w:val="00012130"/>
    <w:rsid w:val="00014A52"/>
    <w:rsid w:val="000237FD"/>
    <w:rsid w:val="00024AC8"/>
    <w:rsid w:val="000264F7"/>
    <w:rsid w:val="00027201"/>
    <w:rsid w:val="00027716"/>
    <w:rsid w:val="00030857"/>
    <w:rsid w:val="00031EB9"/>
    <w:rsid w:val="000335B5"/>
    <w:rsid w:val="0004013C"/>
    <w:rsid w:val="000445B2"/>
    <w:rsid w:val="00046DEB"/>
    <w:rsid w:val="000525CC"/>
    <w:rsid w:val="000542B1"/>
    <w:rsid w:val="000547DF"/>
    <w:rsid w:val="00060A7C"/>
    <w:rsid w:val="00061651"/>
    <w:rsid w:val="00061D29"/>
    <w:rsid w:val="00063D78"/>
    <w:rsid w:val="00063E24"/>
    <w:rsid w:val="00063F45"/>
    <w:rsid w:val="00064B0A"/>
    <w:rsid w:val="00066692"/>
    <w:rsid w:val="000670A9"/>
    <w:rsid w:val="00070E9F"/>
    <w:rsid w:val="000721E8"/>
    <w:rsid w:val="0007642E"/>
    <w:rsid w:val="00080FF6"/>
    <w:rsid w:val="00082A81"/>
    <w:rsid w:val="00083569"/>
    <w:rsid w:val="000865D7"/>
    <w:rsid w:val="00090672"/>
    <w:rsid w:val="0009149A"/>
    <w:rsid w:val="00095AB4"/>
    <w:rsid w:val="00097A0E"/>
    <w:rsid w:val="000A2727"/>
    <w:rsid w:val="000A624E"/>
    <w:rsid w:val="000B39BD"/>
    <w:rsid w:val="000B4784"/>
    <w:rsid w:val="000C1D11"/>
    <w:rsid w:val="000D784E"/>
    <w:rsid w:val="000E4CCE"/>
    <w:rsid w:val="000E5600"/>
    <w:rsid w:val="000E5C7E"/>
    <w:rsid w:val="000F080B"/>
    <w:rsid w:val="0010021F"/>
    <w:rsid w:val="0010066F"/>
    <w:rsid w:val="00100B39"/>
    <w:rsid w:val="0010305D"/>
    <w:rsid w:val="00103CC5"/>
    <w:rsid w:val="0010642C"/>
    <w:rsid w:val="00106CDA"/>
    <w:rsid w:val="001072B7"/>
    <w:rsid w:val="00107E4E"/>
    <w:rsid w:val="00112C04"/>
    <w:rsid w:val="00113B6F"/>
    <w:rsid w:val="00114289"/>
    <w:rsid w:val="00117A0D"/>
    <w:rsid w:val="00124098"/>
    <w:rsid w:val="00124B01"/>
    <w:rsid w:val="00126498"/>
    <w:rsid w:val="001324CB"/>
    <w:rsid w:val="00133786"/>
    <w:rsid w:val="00134847"/>
    <w:rsid w:val="0014112A"/>
    <w:rsid w:val="00145F38"/>
    <w:rsid w:val="00151A1F"/>
    <w:rsid w:val="00161117"/>
    <w:rsid w:val="001642F3"/>
    <w:rsid w:val="0016635C"/>
    <w:rsid w:val="00167470"/>
    <w:rsid w:val="00167F5D"/>
    <w:rsid w:val="0017022C"/>
    <w:rsid w:val="00170420"/>
    <w:rsid w:val="00170BD8"/>
    <w:rsid w:val="00172328"/>
    <w:rsid w:val="00180916"/>
    <w:rsid w:val="00184D94"/>
    <w:rsid w:val="00194242"/>
    <w:rsid w:val="001A0EA1"/>
    <w:rsid w:val="001A49E0"/>
    <w:rsid w:val="001A5B60"/>
    <w:rsid w:val="001A655F"/>
    <w:rsid w:val="001B00BC"/>
    <w:rsid w:val="001B18E2"/>
    <w:rsid w:val="001C17C7"/>
    <w:rsid w:val="001C42AA"/>
    <w:rsid w:val="001C5A1F"/>
    <w:rsid w:val="001C7A5A"/>
    <w:rsid w:val="001D1882"/>
    <w:rsid w:val="001D4656"/>
    <w:rsid w:val="001D4C19"/>
    <w:rsid w:val="001E0574"/>
    <w:rsid w:val="001E7C0D"/>
    <w:rsid w:val="001F24DA"/>
    <w:rsid w:val="001F3372"/>
    <w:rsid w:val="00202A7A"/>
    <w:rsid w:val="00204578"/>
    <w:rsid w:val="0020614C"/>
    <w:rsid w:val="00206668"/>
    <w:rsid w:val="00211C14"/>
    <w:rsid w:val="0021278F"/>
    <w:rsid w:val="00220967"/>
    <w:rsid w:val="0022503C"/>
    <w:rsid w:val="00225172"/>
    <w:rsid w:val="00226F65"/>
    <w:rsid w:val="00227AB2"/>
    <w:rsid w:val="00231367"/>
    <w:rsid w:val="002333AC"/>
    <w:rsid w:val="00233BB9"/>
    <w:rsid w:val="00235109"/>
    <w:rsid w:val="002442C1"/>
    <w:rsid w:val="00244DF5"/>
    <w:rsid w:val="002476EC"/>
    <w:rsid w:val="00250B7E"/>
    <w:rsid w:val="00250EC0"/>
    <w:rsid w:val="002549F6"/>
    <w:rsid w:val="002573DF"/>
    <w:rsid w:val="002618E0"/>
    <w:rsid w:val="00263281"/>
    <w:rsid w:val="00263719"/>
    <w:rsid w:val="00263C0A"/>
    <w:rsid w:val="00264F5C"/>
    <w:rsid w:val="0027110D"/>
    <w:rsid w:val="00274247"/>
    <w:rsid w:val="00275B6E"/>
    <w:rsid w:val="00275C19"/>
    <w:rsid w:val="00276397"/>
    <w:rsid w:val="002832DF"/>
    <w:rsid w:val="0028638A"/>
    <w:rsid w:val="00287399"/>
    <w:rsid w:val="00290891"/>
    <w:rsid w:val="00290D16"/>
    <w:rsid w:val="00295ED7"/>
    <w:rsid w:val="002A0D77"/>
    <w:rsid w:val="002A4D4A"/>
    <w:rsid w:val="002A74C6"/>
    <w:rsid w:val="002B42E5"/>
    <w:rsid w:val="002B5C30"/>
    <w:rsid w:val="002B73B6"/>
    <w:rsid w:val="002C19FD"/>
    <w:rsid w:val="002C7AEE"/>
    <w:rsid w:val="002D0C78"/>
    <w:rsid w:val="002D13A6"/>
    <w:rsid w:val="002D2D9D"/>
    <w:rsid w:val="002D471D"/>
    <w:rsid w:val="002D6F7A"/>
    <w:rsid w:val="002D76AB"/>
    <w:rsid w:val="002E1973"/>
    <w:rsid w:val="002E29FD"/>
    <w:rsid w:val="002E2C34"/>
    <w:rsid w:val="002E2E26"/>
    <w:rsid w:val="002E3F6E"/>
    <w:rsid w:val="002E5065"/>
    <w:rsid w:val="002F1A9C"/>
    <w:rsid w:val="002F25CC"/>
    <w:rsid w:val="002F2919"/>
    <w:rsid w:val="002F5018"/>
    <w:rsid w:val="00300217"/>
    <w:rsid w:val="0030055E"/>
    <w:rsid w:val="00303FC0"/>
    <w:rsid w:val="0030415A"/>
    <w:rsid w:val="00305A5D"/>
    <w:rsid w:val="00306845"/>
    <w:rsid w:val="00306ED3"/>
    <w:rsid w:val="003077CF"/>
    <w:rsid w:val="0031673C"/>
    <w:rsid w:val="00321C7E"/>
    <w:rsid w:val="0033323F"/>
    <w:rsid w:val="00334031"/>
    <w:rsid w:val="0033479E"/>
    <w:rsid w:val="003360BC"/>
    <w:rsid w:val="0033628C"/>
    <w:rsid w:val="003408D6"/>
    <w:rsid w:val="00342E1D"/>
    <w:rsid w:val="003457A5"/>
    <w:rsid w:val="003478B1"/>
    <w:rsid w:val="00351DD0"/>
    <w:rsid w:val="00352048"/>
    <w:rsid w:val="00353C64"/>
    <w:rsid w:val="00354E27"/>
    <w:rsid w:val="003560E2"/>
    <w:rsid w:val="00356E71"/>
    <w:rsid w:val="003646C0"/>
    <w:rsid w:val="00365BAA"/>
    <w:rsid w:val="003713F3"/>
    <w:rsid w:val="00371C83"/>
    <w:rsid w:val="00373F4D"/>
    <w:rsid w:val="003759A4"/>
    <w:rsid w:val="00377A9A"/>
    <w:rsid w:val="00380839"/>
    <w:rsid w:val="003865C7"/>
    <w:rsid w:val="003919FB"/>
    <w:rsid w:val="003A309C"/>
    <w:rsid w:val="003A6398"/>
    <w:rsid w:val="003A6799"/>
    <w:rsid w:val="003A7970"/>
    <w:rsid w:val="003B0DCD"/>
    <w:rsid w:val="003B3F73"/>
    <w:rsid w:val="003B462F"/>
    <w:rsid w:val="003C28FF"/>
    <w:rsid w:val="003C642D"/>
    <w:rsid w:val="003D6223"/>
    <w:rsid w:val="003D654D"/>
    <w:rsid w:val="003E152B"/>
    <w:rsid w:val="003E3337"/>
    <w:rsid w:val="003E58E1"/>
    <w:rsid w:val="003F19B6"/>
    <w:rsid w:val="003F6086"/>
    <w:rsid w:val="003F6AEF"/>
    <w:rsid w:val="003F789B"/>
    <w:rsid w:val="00402CFB"/>
    <w:rsid w:val="00405E3D"/>
    <w:rsid w:val="00411389"/>
    <w:rsid w:val="0041299A"/>
    <w:rsid w:val="004132BF"/>
    <w:rsid w:val="00414A0E"/>
    <w:rsid w:val="00416C66"/>
    <w:rsid w:val="00421D9C"/>
    <w:rsid w:val="00425873"/>
    <w:rsid w:val="00435766"/>
    <w:rsid w:val="00436FA3"/>
    <w:rsid w:val="00440DAF"/>
    <w:rsid w:val="00443327"/>
    <w:rsid w:val="0044376A"/>
    <w:rsid w:val="004514FD"/>
    <w:rsid w:val="00456C47"/>
    <w:rsid w:val="00460710"/>
    <w:rsid w:val="00460723"/>
    <w:rsid w:val="004611FB"/>
    <w:rsid w:val="0046701F"/>
    <w:rsid w:val="0047467F"/>
    <w:rsid w:val="00476BC6"/>
    <w:rsid w:val="004830A3"/>
    <w:rsid w:val="0048677A"/>
    <w:rsid w:val="00492EFA"/>
    <w:rsid w:val="004A05E6"/>
    <w:rsid w:val="004A5ABE"/>
    <w:rsid w:val="004A7357"/>
    <w:rsid w:val="004B26E8"/>
    <w:rsid w:val="004B3C47"/>
    <w:rsid w:val="004B4A2C"/>
    <w:rsid w:val="004B5B06"/>
    <w:rsid w:val="004C0814"/>
    <w:rsid w:val="004C5EE4"/>
    <w:rsid w:val="004C60BE"/>
    <w:rsid w:val="004C6D0C"/>
    <w:rsid w:val="004C7279"/>
    <w:rsid w:val="004C7308"/>
    <w:rsid w:val="004D32B9"/>
    <w:rsid w:val="004D5ED2"/>
    <w:rsid w:val="004D6EBB"/>
    <w:rsid w:val="004D7279"/>
    <w:rsid w:val="004E0CFB"/>
    <w:rsid w:val="004E18AC"/>
    <w:rsid w:val="004E2B9C"/>
    <w:rsid w:val="004E3CA2"/>
    <w:rsid w:val="004F3CFE"/>
    <w:rsid w:val="004F5173"/>
    <w:rsid w:val="004F54E7"/>
    <w:rsid w:val="004F65FA"/>
    <w:rsid w:val="004F7383"/>
    <w:rsid w:val="00500661"/>
    <w:rsid w:val="00501289"/>
    <w:rsid w:val="00506CC6"/>
    <w:rsid w:val="0050765D"/>
    <w:rsid w:val="00512793"/>
    <w:rsid w:val="00513C52"/>
    <w:rsid w:val="00522D6A"/>
    <w:rsid w:val="00524F5B"/>
    <w:rsid w:val="005302E3"/>
    <w:rsid w:val="005313E1"/>
    <w:rsid w:val="00547234"/>
    <w:rsid w:val="00553415"/>
    <w:rsid w:val="005543BC"/>
    <w:rsid w:val="0055589A"/>
    <w:rsid w:val="00556A1E"/>
    <w:rsid w:val="00576D70"/>
    <w:rsid w:val="00581F38"/>
    <w:rsid w:val="00582E73"/>
    <w:rsid w:val="0058584E"/>
    <w:rsid w:val="00585B89"/>
    <w:rsid w:val="00586403"/>
    <w:rsid w:val="00591511"/>
    <w:rsid w:val="0059268D"/>
    <w:rsid w:val="005A2D10"/>
    <w:rsid w:val="005A6CE7"/>
    <w:rsid w:val="005B20E1"/>
    <w:rsid w:val="005B5070"/>
    <w:rsid w:val="005B5D06"/>
    <w:rsid w:val="005C21DE"/>
    <w:rsid w:val="005C3C84"/>
    <w:rsid w:val="005C727C"/>
    <w:rsid w:val="005D0305"/>
    <w:rsid w:val="005D05F6"/>
    <w:rsid w:val="005D1250"/>
    <w:rsid w:val="005D1FCA"/>
    <w:rsid w:val="005D200A"/>
    <w:rsid w:val="005D26E2"/>
    <w:rsid w:val="005D697B"/>
    <w:rsid w:val="005E293E"/>
    <w:rsid w:val="005E460A"/>
    <w:rsid w:val="005E655B"/>
    <w:rsid w:val="005F1605"/>
    <w:rsid w:val="005F2913"/>
    <w:rsid w:val="005F47AE"/>
    <w:rsid w:val="005F4CBD"/>
    <w:rsid w:val="005F5518"/>
    <w:rsid w:val="005F78B3"/>
    <w:rsid w:val="006000E4"/>
    <w:rsid w:val="00602D6B"/>
    <w:rsid w:val="00604125"/>
    <w:rsid w:val="006066C2"/>
    <w:rsid w:val="006101E7"/>
    <w:rsid w:val="006106B4"/>
    <w:rsid w:val="006150FB"/>
    <w:rsid w:val="00616EFA"/>
    <w:rsid w:val="00617FBA"/>
    <w:rsid w:val="00621DBE"/>
    <w:rsid w:val="006276B8"/>
    <w:rsid w:val="0063080D"/>
    <w:rsid w:val="00633790"/>
    <w:rsid w:val="00633EEE"/>
    <w:rsid w:val="00640A2D"/>
    <w:rsid w:val="0065127A"/>
    <w:rsid w:val="00654AB3"/>
    <w:rsid w:val="006551B0"/>
    <w:rsid w:val="0066612F"/>
    <w:rsid w:val="00670596"/>
    <w:rsid w:val="00670DB0"/>
    <w:rsid w:val="006724CD"/>
    <w:rsid w:val="006774ED"/>
    <w:rsid w:val="00683F72"/>
    <w:rsid w:val="006851E2"/>
    <w:rsid w:val="00687AB9"/>
    <w:rsid w:val="006952C5"/>
    <w:rsid w:val="0069534D"/>
    <w:rsid w:val="0069607E"/>
    <w:rsid w:val="006A7850"/>
    <w:rsid w:val="006B24C8"/>
    <w:rsid w:val="006B5389"/>
    <w:rsid w:val="006C1E6B"/>
    <w:rsid w:val="006C272C"/>
    <w:rsid w:val="006C27C7"/>
    <w:rsid w:val="006C5EAA"/>
    <w:rsid w:val="006D105B"/>
    <w:rsid w:val="006D2186"/>
    <w:rsid w:val="006F146F"/>
    <w:rsid w:val="006F3A27"/>
    <w:rsid w:val="006F4FFB"/>
    <w:rsid w:val="006F65F9"/>
    <w:rsid w:val="006F6C71"/>
    <w:rsid w:val="00704D7F"/>
    <w:rsid w:val="0071022F"/>
    <w:rsid w:val="00711776"/>
    <w:rsid w:val="007118C5"/>
    <w:rsid w:val="00720310"/>
    <w:rsid w:val="00720B71"/>
    <w:rsid w:val="007231CD"/>
    <w:rsid w:val="007242E2"/>
    <w:rsid w:val="0072486C"/>
    <w:rsid w:val="00727027"/>
    <w:rsid w:val="00730E5E"/>
    <w:rsid w:val="007323EA"/>
    <w:rsid w:val="00732B8D"/>
    <w:rsid w:val="00732D74"/>
    <w:rsid w:val="0074608F"/>
    <w:rsid w:val="00756839"/>
    <w:rsid w:val="007608F4"/>
    <w:rsid w:val="007620A9"/>
    <w:rsid w:val="0076235F"/>
    <w:rsid w:val="00764DD9"/>
    <w:rsid w:val="00770427"/>
    <w:rsid w:val="0077410F"/>
    <w:rsid w:val="00775AB1"/>
    <w:rsid w:val="00775CAF"/>
    <w:rsid w:val="007812C5"/>
    <w:rsid w:val="007874D0"/>
    <w:rsid w:val="00794AA9"/>
    <w:rsid w:val="00797350"/>
    <w:rsid w:val="00797B9C"/>
    <w:rsid w:val="007A0F5B"/>
    <w:rsid w:val="007A1DEF"/>
    <w:rsid w:val="007A3318"/>
    <w:rsid w:val="007A4AA2"/>
    <w:rsid w:val="007A5929"/>
    <w:rsid w:val="007A7DB6"/>
    <w:rsid w:val="007B40BB"/>
    <w:rsid w:val="007C27B6"/>
    <w:rsid w:val="007D1897"/>
    <w:rsid w:val="007D4EB4"/>
    <w:rsid w:val="007E13E1"/>
    <w:rsid w:val="007E7682"/>
    <w:rsid w:val="007F1EC2"/>
    <w:rsid w:val="007F31E2"/>
    <w:rsid w:val="007F4207"/>
    <w:rsid w:val="008001EB"/>
    <w:rsid w:val="008013E1"/>
    <w:rsid w:val="00801BE4"/>
    <w:rsid w:val="00803262"/>
    <w:rsid w:val="0081070B"/>
    <w:rsid w:val="00814CD3"/>
    <w:rsid w:val="00816E14"/>
    <w:rsid w:val="008203C5"/>
    <w:rsid w:val="008220FD"/>
    <w:rsid w:val="00830EE1"/>
    <w:rsid w:val="00832757"/>
    <w:rsid w:val="008328C0"/>
    <w:rsid w:val="00834850"/>
    <w:rsid w:val="00837189"/>
    <w:rsid w:val="00845AE3"/>
    <w:rsid w:val="00851CBA"/>
    <w:rsid w:val="0085283E"/>
    <w:rsid w:val="00854343"/>
    <w:rsid w:val="008550B8"/>
    <w:rsid w:val="00861D43"/>
    <w:rsid w:val="00865D1A"/>
    <w:rsid w:val="008717E0"/>
    <w:rsid w:val="00871BE3"/>
    <w:rsid w:val="00871FDB"/>
    <w:rsid w:val="00872034"/>
    <w:rsid w:val="00877546"/>
    <w:rsid w:val="00877A7F"/>
    <w:rsid w:val="008A3E11"/>
    <w:rsid w:val="008A77D1"/>
    <w:rsid w:val="008B3380"/>
    <w:rsid w:val="008D0B2D"/>
    <w:rsid w:val="008D1987"/>
    <w:rsid w:val="008D2908"/>
    <w:rsid w:val="008D4918"/>
    <w:rsid w:val="008E0DD9"/>
    <w:rsid w:val="008E0F01"/>
    <w:rsid w:val="008E5054"/>
    <w:rsid w:val="008E6C73"/>
    <w:rsid w:val="008F1C54"/>
    <w:rsid w:val="008F1C87"/>
    <w:rsid w:val="008F400E"/>
    <w:rsid w:val="009005FB"/>
    <w:rsid w:val="009020C3"/>
    <w:rsid w:val="00902C05"/>
    <w:rsid w:val="00905B91"/>
    <w:rsid w:val="00906106"/>
    <w:rsid w:val="0090671F"/>
    <w:rsid w:val="0090691B"/>
    <w:rsid w:val="00907190"/>
    <w:rsid w:val="00912AA6"/>
    <w:rsid w:val="009147EA"/>
    <w:rsid w:val="009179A5"/>
    <w:rsid w:val="00917DEB"/>
    <w:rsid w:val="0092193A"/>
    <w:rsid w:val="00922D68"/>
    <w:rsid w:val="00925ECA"/>
    <w:rsid w:val="009279F9"/>
    <w:rsid w:val="00931404"/>
    <w:rsid w:val="00933C1D"/>
    <w:rsid w:val="00936D60"/>
    <w:rsid w:val="009408BC"/>
    <w:rsid w:val="009410B1"/>
    <w:rsid w:val="00941ADB"/>
    <w:rsid w:val="00950550"/>
    <w:rsid w:val="009532B7"/>
    <w:rsid w:val="00957802"/>
    <w:rsid w:val="00963660"/>
    <w:rsid w:val="00965D84"/>
    <w:rsid w:val="00974A2C"/>
    <w:rsid w:val="009805C7"/>
    <w:rsid w:val="009807CE"/>
    <w:rsid w:val="00992DF2"/>
    <w:rsid w:val="00994FDF"/>
    <w:rsid w:val="009975EE"/>
    <w:rsid w:val="009A279C"/>
    <w:rsid w:val="009A33E2"/>
    <w:rsid w:val="009A67DC"/>
    <w:rsid w:val="009B33DC"/>
    <w:rsid w:val="009B484F"/>
    <w:rsid w:val="009B54B0"/>
    <w:rsid w:val="009B69A4"/>
    <w:rsid w:val="009C5838"/>
    <w:rsid w:val="009C64C5"/>
    <w:rsid w:val="009C6AA9"/>
    <w:rsid w:val="009C6B8A"/>
    <w:rsid w:val="009D4306"/>
    <w:rsid w:val="009D4932"/>
    <w:rsid w:val="009E0844"/>
    <w:rsid w:val="009E55B0"/>
    <w:rsid w:val="009F0394"/>
    <w:rsid w:val="009F09F3"/>
    <w:rsid w:val="009F1D5D"/>
    <w:rsid w:val="009F48F0"/>
    <w:rsid w:val="009F4B2A"/>
    <w:rsid w:val="00A025B4"/>
    <w:rsid w:val="00A03254"/>
    <w:rsid w:val="00A044F9"/>
    <w:rsid w:val="00A04553"/>
    <w:rsid w:val="00A07740"/>
    <w:rsid w:val="00A07DCA"/>
    <w:rsid w:val="00A10A78"/>
    <w:rsid w:val="00A1246F"/>
    <w:rsid w:val="00A1537C"/>
    <w:rsid w:val="00A20454"/>
    <w:rsid w:val="00A20705"/>
    <w:rsid w:val="00A23AFE"/>
    <w:rsid w:val="00A23CA4"/>
    <w:rsid w:val="00A250D0"/>
    <w:rsid w:val="00A30548"/>
    <w:rsid w:val="00A33AD2"/>
    <w:rsid w:val="00A33C81"/>
    <w:rsid w:val="00A35ECE"/>
    <w:rsid w:val="00A40A46"/>
    <w:rsid w:val="00A43C58"/>
    <w:rsid w:val="00A43F3E"/>
    <w:rsid w:val="00A44254"/>
    <w:rsid w:val="00A53061"/>
    <w:rsid w:val="00A531BD"/>
    <w:rsid w:val="00A53C29"/>
    <w:rsid w:val="00A5439A"/>
    <w:rsid w:val="00A609F1"/>
    <w:rsid w:val="00A6488C"/>
    <w:rsid w:val="00A66A56"/>
    <w:rsid w:val="00A8023F"/>
    <w:rsid w:val="00A84E32"/>
    <w:rsid w:val="00A943F6"/>
    <w:rsid w:val="00A946DD"/>
    <w:rsid w:val="00A96358"/>
    <w:rsid w:val="00AA4C8A"/>
    <w:rsid w:val="00AA6286"/>
    <w:rsid w:val="00AC03D5"/>
    <w:rsid w:val="00AC0972"/>
    <w:rsid w:val="00AC1186"/>
    <w:rsid w:val="00AD5C18"/>
    <w:rsid w:val="00AE0033"/>
    <w:rsid w:val="00AE14BF"/>
    <w:rsid w:val="00AE6B5C"/>
    <w:rsid w:val="00AF0106"/>
    <w:rsid w:val="00AF05A2"/>
    <w:rsid w:val="00B01235"/>
    <w:rsid w:val="00B03A9D"/>
    <w:rsid w:val="00B03FD3"/>
    <w:rsid w:val="00B0645F"/>
    <w:rsid w:val="00B06CCB"/>
    <w:rsid w:val="00B07593"/>
    <w:rsid w:val="00B12910"/>
    <w:rsid w:val="00B16956"/>
    <w:rsid w:val="00B21739"/>
    <w:rsid w:val="00B2476A"/>
    <w:rsid w:val="00B250EA"/>
    <w:rsid w:val="00B25308"/>
    <w:rsid w:val="00B25DC8"/>
    <w:rsid w:val="00B26B7B"/>
    <w:rsid w:val="00B26C2B"/>
    <w:rsid w:val="00B279A3"/>
    <w:rsid w:val="00B30171"/>
    <w:rsid w:val="00B32A8C"/>
    <w:rsid w:val="00B36701"/>
    <w:rsid w:val="00B368C0"/>
    <w:rsid w:val="00B37F8E"/>
    <w:rsid w:val="00B4070B"/>
    <w:rsid w:val="00B449A5"/>
    <w:rsid w:val="00B454AE"/>
    <w:rsid w:val="00B45A1F"/>
    <w:rsid w:val="00B46B81"/>
    <w:rsid w:val="00B5020A"/>
    <w:rsid w:val="00B5740C"/>
    <w:rsid w:val="00B60539"/>
    <w:rsid w:val="00B60B84"/>
    <w:rsid w:val="00B61027"/>
    <w:rsid w:val="00B61AC3"/>
    <w:rsid w:val="00B665A3"/>
    <w:rsid w:val="00B70146"/>
    <w:rsid w:val="00B73C08"/>
    <w:rsid w:val="00B756F3"/>
    <w:rsid w:val="00B76804"/>
    <w:rsid w:val="00B84D5A"/>
    <w:rsid w:val="00B87CFD"/>
    <w:rsid w:val="00B92713"/>
    <w:rsid w:val="00B977E9"/>
    <w:rsid w:val="00BA10AE"/>
    <w:rsid w:val="00BA299C"/>
    <w:rsid w:val="00BA35C2"/>
    <w:rsid w:val="00BA75DA"/>
    <w:rsid w:val="00BB3094"/>
    <w:rsid w:val="00BB4B31"/>
    <w:rsid w:val="00BC122B"/>
    <w:rsid w:val="00BC2AE2"/>
    <w:rsid w:val="00BC2D1F"/>
    <w:rsid w:val="00BC6D97"/>
    <w:rsid w:val="00BD6C82"/>
    <w:rsid w:val="00BE19D1"/>
    <w:rsid w:val="00BE42C2"/>
    <w:rsid w:val="00BE46C3"/>
    <w:rsid w:val="00BE6AB3"/>
    <w:rsid w:val="00BE6B77"/>
    <w:rsid w:val="00BE6CC0"/>
    <w:rsid w:val="00BF440A"/>
    <w:rsid w:val="00BF5002"/>
    <w:rsid w:val="00BF6047"/>
    <w:rsid w:val="00C0083E"/>
    <w:rsid w:val="00C014D3"/>
    <w:rsid w:val="00C015A5"/>
    <w:rsid w:val="00C03D23"/>
    <w:rsid w:val="00C0637F"/>
    <w:rsid w:val="00C11485"/>
    <w:rsid w:val="00C16667"/>
    <w:rsid w:val="00C20B92"/>
    <w:rsid w:val="00C22A96"/>
    <w:rsid w:val="00C23A31"/>
    <w:rsid w:val="00C24A2B"/>
    <w:rsid w:val="00C3078D"/>
    <w:rsid w:val="00C30E2F"/>
    <w:rsid w:val="00C32C30"/>
    <w:rsid w:val="00C33FC6"/>
    <w:rsid w:val="00C3433B"/>
    <w:rsid w:val="00C44415"/>
    <w:rsid w:val="00C5077D"/>
    <w:rsid w:val="00C52949"/>
    <w:rsid w:val="00C53949"/>
    <w:rsid w:val="00C55605"/>
    <w:rsid w:val="00C63EF9"/>
    <w:rsid w:val="00C64F7B"/>
    <w:rsid w:val="00C73AC9"/>
    <w:rsid w:val="00C82D33"/>
    <w:rsid w:val="00C83034"/>
    <w:rsid w:val="00C83210"/>
    <w:rsid w:val="00C834F6"/>
    <w:rsid w:val="00C869BA"/>
    <w:rsid w:val="00C90362"/>
    <w:rsid w:val="00C913C7"/>
    <w:rsid w:val="00C979EA"/>
    <w:rsid w:val="00CA0212"/>
    <w:rsid w:val="00CA03B6"/>
    <w:rsid w:val="00CA0E87"/>
    <w:rsid w:val="00CA30E9"/>
    <w:rsid w:val="00CA5DDE"/>
    <w:rsid w:val="00CB068B"/>
    <w:rsid w:val="00CB114E"/>
    <w:rsid w:val="00CB1B88"/>
    <w:rsid w:val="00CB2491"/>
    <w:rsid w:val="00CB600F"/>
    <w:rsid w:val="00CB7461"/>
    <w:rsid w:val="00CB7698"/>
    <w:rsid w:val="00CC0948"/>
    <w:rsid w:val="00CC0A17"/>
    <w:rsid w:val="00CC15A6"/>
    <w:rsid w:val="00CC3439"/>
    <w:rsid w:val="00CC520B"/>
    <w:rsid w:val="00CC5DF7"/>
    <w:rsid w:val="00CC6E8B"/>
    <w:rsid w:val="00CC6FF5"/>
    <w:rsid w:val="00CC7C99"/>
    <w:rsid w:val="00CD474E"/>
    <w:rsid w:val="00CD47B2"/>
    <w:rsid w:val="00CD4F2D"/>
    <w:rsid w:val="00CD621F"/>
    <w:rsid w:val="00CE1BDB"/>
    <w:rsid w:val="00CE2E56"/>
    <w:rsid w:val="00CE48B7"/>
    <w:rsid w:val="00CE717F"/>
    <w:rsid w:val="00CF72AA"/>
    <w:rsid w:val="00D00941"/>
    <w:rsid w:val="00D0305C"/>
    <w:rsid w:val="00D03E16"/>
    <w:rsid w:val="00D104E9"/>
    <w:rsid w:val="00D12E82"/>
    <w:rsid w:val="00D1376A"/>
    <w:rsid w:val="00D17331"/>
    <w:rsid w:val="00D204C4"/>
    <w:rsid w:val="00D20DB1"/>
    <w:rsid w:val="00D228D6"/>
    <w:rsid w:val="00D2308C"/>
    <w:rsid w:val="00D26459"/>
    <w:rsid w:val="00D300F7"/>
    <w:rsid w:val="00D31ED9"/>
    <w:rsid w:val="00D35F28"/>
    <w:rsid w:val="00D3756C"/>
    <w:rsid w:val="00D377E1"/>
    <w:rsid w:val="00D40744"/>
    <w:rsid w:val="00D4307E"/>
    <w:rsid w:val="00D474EE"/>
    <w:rsid w:val="00D50581"/>
    <w:rsid w:val="00D50A0E"/>
    <w:rsid w:val="00D53691"/>
    <w:rsid w:val="00D569B7"/>
    <w:rsid w:val="00D64536"/>
    <w:rsid w:val="00D705DE"/>
    <w:rsid w:val="00D74D17"/>
    <w:rsid w:val="00D77BF4"/>
    <w:rsid w:val="00D77CD4"/>
    <w:rsid w:val="00D80BB0"/>
    <w:rsid w:val="00D82E42"/>
    <w:rsid w:val="00D83865"/>
    <w:rsid w:val="00D8522F"/>
    <w:rsid w:val="00D87535"/>
    <w:rsid w:val="00D87A6F"/>
    <w:rsid w:val="00DA0B60"/>
    <w:rsid w:val="00DA1211"/>
    <w:rsid w:val="00DA2E1D"/>
    <w:rsid w:val="00DA4A96"/>
    <w:rsid w:val="00DB1914"/>
    <w:rsid w:val="00DB2AA7"/>
    <w:rsid w:val="00DB3AAA"/>
    <w:rsid w:val="00DB4FB4"/>
    <w:rsid w:val="00DB6D8E"/>
    <w:rsid w:val="00DC051E"/>
    <w:rsid w:val="00DC0AC0"/>
    <w:rsid w:val="00DC2A63"/>
    <w:rsid w:val="00DC52D8"/>
    <w:rsid w:val="00DE2193"/>
    <w:rsid w:val="00DE36A0"/>
    <w:rsid w:val="00DF0D18"/>
    <w:rsid w:val="00DF2F8E"/>
    <w:rsid w:val="00DF5325"/>
    <w:rsid w:val="00DF647C"/>
    <w:rsid w:val="00DF75DB"/>
    <w:rsid w:val="00E035B9"/>
    <w:rsid w:val="00E11B8F"/>
    <w:rsid w:val="00E13AC6"/>
    <w:rsid w:val="00E143FA"/>
    <w:rsid w:val="00E14853"/>
    <w:rsid w:val="00E22E17"/>
    <w:rsid w:val="00E321DB"/>
    <w:rsid w:val="00E33D55"/>
    <w:rsid w:val="00E35923"/>
    <w:rsid w:val="00E3783E"/>
    <w:rsid w:val="00E37D08"/>
    <w:rsid w:val="00E41F15"/>
    <w:rsid w:val="00E47B30"/>
    <w:rsid w:val="00E510D6"/>
    <w:rsid w:val="00E51CF8"/>
    <w:rsid w:val="00E571DC"/>
    <w:rsid w:val="00E57C8C"/>
    <w:rsid w:val="00E62813"/>
    <w:rsid w:val="00E636B3"/>
    <w:rsid w:val="00E66916"/>
    <w:rsid w:val="00E67BAB"/>
    <w:rsid w:val="00E71FD0"/>
    <w:rsid w:val="00E7282C"/>
    <w:rsid w:val="00E733B0"/>
    <w:rsid w:val="00E75F09"/>
    <w:rsid w:val="00E76B34"/>
    <w:rsid w:val="00E8340C"/>
    <w:rsid w:val="00E85EE6"/>
    <w:rsid w:val="00E960AD"/>
    <w:rsid w:val="00E97967"/>
    <w:rsid w:val="00EA00E9"/>
    <w:rsid w:val="00EA2CC3"/>
    <w:rsid w:val="00EA35ED"/>
    <w:rsid w:val="00EB169B"/>
    <w:rsid w:val="00EB2F9C"/>
    <w:rsid w:val="00EB6FE3"/>
    <w:rsid w:val="00EC213A"/>
    <w:rsid w:val="00EC6E45"/>
    <w:rsid w:val="00EC7A30"/>
    <w:rsid w:val="00ED24DD"/>
    <w:rsid w:val="00ED340A"/>
    <w:rsid w:val="00ED3ADA"/>
    <w:rsid w:val="00EE59E2"/>
    <w:rsid w:val="00EF2E7B"/>
    <w:rsid w:val="00EF309A"/>
    <w:rsid w:val="00EF4000"/>
    <w:rsid w:val="00EF55A7"/>
    <w:rsid w:val="00F01344"/>
    <w:rsid w:val="00F01D69"/>
    <w:rsid w:val="00F02456"/>
    <w:rsid w:val="00F02D28"/>
    <w:rsid w:val="00F04EA5"/>
    <w:rsid w:val="00F06B2E"/>
    <w:rsid w:val="00F14714"/>
    <w:rsid w:val="00F16E2F"/>
    <w:rsid w:val="00F211CF"/>
    <w:rsid w:val="00F22072"/>
    <w:rsid w:val="00F223F6"/>
    <w:rsid w:val="00F240EE"/>
    <w:rsid w:val="00F2480E"/>
    <w:rsid w:val="00F35AB4"/>
    <w:rsid w:val="00F40891"/>
    <w:rsid w:val="00F426F2"/>
    <w:rsid w:val="00F4318D"/>
    <w:rsid w:val="00F45A58"/>
    <w:rsid w:val="00F45F8C"/>
    <w:rsid w:val="00F461A8"/>
    <w:rsid w:val="00F5057D"/>
    <w:rsid w:val="00F51A7F"/>
    <w:rsid w:val="00F632CE"/>
    <w:rsid w:val="00F6548A"/>
    <w:rsid w:val="00F65611"/>
    <w:rsid w:val="00F77C8F"/>
    <w:rsid w:val="00F817FF"/>
    <w:rsid w:val="00F81E81"/>
    <w:rsid w:val="00F87E69"/>
    <w:rsid w:val="00F92DC0"/>
    <w:rsid w:val="00F9477A"/>
    <w:rsid w:val="00F966CE"/>
    <w:rsid w:val="00F96AF1"/>
    <w:rsid w:val="00FA0929"/>
    <w:rsid w:val="00FA28C7"/>
    <w:rsid w:val="00FA2AF0"/>
    <w:rsid w:val="00FA3204"/>
    <w:rsid w:val="00FB0113"/>
    <w:rsid w:val="00FC42EF"/>
    <w:rsid w:val="00FC4693"/>
    <w:rsid w:val="00FC60BF"/>
    <w:rsid w:val="00FC7698"/>
    <w:rsid w:val="00FD4636"/>
    <w:rsid w:val="00FD5712"/>
    <w:rsid w:val="00FD5BD5"/>
    <w:rsid w:val="00FE0B71"/>
    <w:rsid w:val="00FE15FC"/>
    <w:rsid w:val="00FE1A75"/>
    <w:rsid w:val="00FE4AF6"/>
    <w:rsid w:val="00FE5381"/>
    <w:rsid w:val="00FF14A4"/>
    <w:rsid w:val="00FF1A2F"/>
    <w:rsid w:val="00FF680D"/>
    <w:rsid w:val="00FF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11572"/>
  <w15:docId w15:val="{853400FA-630B-40A2-9142-D5E8E693B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4F9"/>
  </w:style>
  <w:style w:type="paragraph" w:styleId="Footer">
    <w:name w:val="footer"/>
    <w:basedOn w:val="Normal"/>
    <w:link w:val="FooterChar"/>
    <w:uiPriority w:val="99"/>
    <w:unhideWhenUsed/>
    <w:rsid w:val="00A04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4F9"/>
  </w:style>
  <w:style w:type="paragraph" w:styleId="ListParagraph">
    <w:name w:val="List Paragraph"/>
    <w:basedOn w:val="Normal"/>
    <w:uiPriority w:val="34"/>
    <w:qFormat/>
    <w:rsid w:val="00FE5381"/>
    <w:pPr>
      <w:ind w:left="720"/>
      <w:contextualSpacing/>
    </w:pPr>
  </w:style>
  <w:style w:type="character" w:styleId="Hyperlink">
    <w:name w:val="Hyperlink"/>
    <w:basedOn w:val="DefaultParagraphFont"/>
    <w:uiPriority w:val="99"/>
    <w:unhideWhenUsed/>
    <w:rsid w:val="00FE5381"/>
    <w:rPr>
      <w:color w:val="0563C1" w:themeColor="hyperlink"/>
      <w:u w:val="single"/>
    </w:rPr>
  </w:style>
  <w:style w:type="character" w:styleId="UnresolvedMention">
    <w:name w:val="Unresolved Mention"/>
    <w:basedOn w:val="DefaultParagraphFont"/>
    <w:uiPriority w:val="99"/>
    <w:semiHidden/>
    <w:unhideWhenUsed/>
    <w:rsid w:val="00FE5381"/>
    <w:rPr>
      <w:color w:val="605E5C"/>
      <w:shd w:val="clear" w:color="auto" w:fill="E1DFDD"/>
    </w:rPr>
  </w:style>
  <w:style w:type="paragraph" w:styleId="NormalWeb">
    <w:name w:val="Normal (Web)"/>
    <w:basedOn w:val="Normal"/>
    <w:uiPriority w:val="99"/>
    <w:semiHidden/>
    <w:unhideWhenUsed/>
    <w:rsid w:val="00106CDA"/>
    <w:rPr>
      <w:rFonts w:ascii="Times New Roman" w:hAnsi="Times New Roman" w:cs="Times New Roman"/>
      <w:sz w:val="24"/>
      <w:szCs w:val="24"/>
    </w:rPr>
  </w:style>
  <w:style w:type="paragraph" w:styleId="Revision">
    <w:name w:val="Revision"/>
    <w:hidden/>
    <w:uiPriority w:val="99"/>
    <w:semiHidden/>
    <w:rsid w:val="00EC6E45"/>
    <w:pPr>
      <w:spacing w:after="0" w:line="240" w:lineRule="auto"/>
    </w:pPr>
  </w:style>
  <w:style w:type="character" w:styleId="CommentReference">
    <w:name w:val="annotation reference"/>
    <w:basedOn w:val="DefaultParagraphFont"/>
    <w:uiPriority w:val="99"/>
    <w:semiHidden/>
    <w:unhideWhenUsed/>
    <w:rsid w:val="00EE59E2"/>
    <w:rPr>
      <w:sz w:val="16"/>
      <w:szCs w:val="16"/>
    </w:rPr>
  </w:style>
  <w:style w:type="paragraph" w:styleId="CommentText">
    <w:name w:val="annotation text"/>
    <w:basedOn w:val="Normal"/>
    <w:link w:val="CommentTextChar"/>
    <w:uiPriority w:val="99"/>
    <w:unhideWhenUsed/>
    <w:rsid w:val="00EE59E2"/>
    <w:pPr>
      <w:spacing w:line="240" w:lineRule="auto"/>
    </w:pPr>
    <w:rPr>
      <w:sz w:val="20"/>
      <w:szCs w:val="20"/>
    </w:rPr>
  </w:style>
  <w:style w:type="character" w:customStyle="1" w:styleId="CommentTextChar">
    <w:name w:val="Comment Text Char"/>
    <w:basedOn w:val="DefaultParagraphFont"/>
    <w:link w:val="CommentText"/>
    <w:uiPriority w:val="99"/>
    <w:rsid w:val="00EE59E2"/>
    <w:rPr>
      <w:sz w:val="20"/>
      <w:szCs w:val="20"/>
    </w:rPr>
  </w:style>
  <w:style w:type="paragraph" w:styleId="CommentSubject">
    <w:name w:val="annotation subject"/>
    <w:basedOn w:val="CommentText"/>
    <w:next w:val="CommentText"/>
    <w:link w:val="CommentSubjectChar"/>
    <w:uiPriority w:val="99"/>
    <w:semiHidden/>
    <w:unhideWhenUsed/>
    <w:rsid w:val="00EE59E2"/>
    <w:rPr>
      <w:b/>
      <w:bCs/>
    </w:rPr>
  </w:style>
  <w:style w:type="character" w:customStyle="1" w:styleId="CommentSubjectChar">
    <w:name w:val="Comment Subject Char"/>
    <w:basedOn w:val="CommentTextChar"/>
    <w:link w:val="CommentSubject"/>
    <w:uiPriority w:val="99"/>
    <w:semiHidden/>
    <w:rsid w:val="00EE59E2"/>
    <w:rPr>
      <w:b/>
      <w:bCs/>
      <w:sz w:val="20"/>
      <w:szCs w:val="20"/>
    </w:rPr>
  </w:style>
  <w:style w:type="table" w:styleId="TableGrid">
    <w:name w:val="Table Grid"/>
    <w:basedOn w:val="TableNormal"/>
    <w:uiPriority w:val="39"/>
    <w:rsid w:val="00DE3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B46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62F"/>
    <w:rPr>
      <w:sz w:val="20"/>
      <w:szCs w:val="20"/>
    </w:rPr>
  </w:style>
  <w:style w:type="paragraph" w:styleId="Caption">
    <w:name w:val="caption"/>
    <w:basedOn w:val="Normal"/>
    <w:next w:val="Normal"/>
    <w:uiPriority w:val="35"/>
    <w:semiHidden/>
    <w:unhideWhenUsed/>
    <w:qFormat/>
    <w:rsid w:val="003B462F"/>
    <w:pPr>
      <w:spacing w:after="200" w:line="240" w:lineRule="auto"/>
    </w:pPr>
    <w:rPr>
      <w:i/>
      <w:iCs/>
      <w:color w:val="44546A" w:themeColor="text2"/>
      <w:sz w:val="18"/>
      <w:szCs w:val="18"/>
    </w:rPr>
  </w:style>
  <w:style w:type="character" w:styleId="FootnoteReference">
    <w:name w:val="footnote reference"/>
    <w:basedOn w:val="DefaultParagraphFont"/>
    <w:uiPriority w:val="99"/>
    <w:semiHidden/>
    <w:unhideWhenUsed/>
    <w:rsid w:val="003B462F"/>
    <w:rPr>
      <w:vertAlign w:val="superscript"/>
    </w:rPr>
  </w:style>
  <w:style w:type="table" w:styleId="GridTable1Light-Accent1">
    <w:name w:val="Grid Table 1 Light Accent 1"/>
    <w:basedOn w:val="TableNormal"/>
    <w:uiPriority w:val="46"/>
    <w:rsid w:val="003B462F"/>
    <w:pPr>
      <w:spacing w:after="0" w:line="240" w:lineRule="auto"/>
    </w:p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542370">
      <w:bodyDiv w:val="1"/>
      <w:marLeft w:val="0"/>
      <w:marRight w:val="0"/>
      <w:marTop w:val="0"/>
      <w:marBottom w:val="0"/>
      <w:divBdr>
        <w:top w:val="none" w:sz="0" w:space="0" w:color="auto"/>
        <w:left w:val="none" w:sz="0" w:space="0" w:color="auto"/>
        <w:bottom w:val="none" w:sz="0" w:space="0" w:color="auto"/>
        <w:right w:val="none" w:sz="0" w:space="0" w:color="auto"/>
      </w:divBdr>
    </w:div>
    <w:div w:id="805052724">
      <w:bodyDiv w:val="1"/>
      <w:marLeft w:val="0"/>
      <w:marRight w:val="0"/>
      <w:marTop w:val="0"/>
      <w:marBottom w:val="0"/>
      <w:divBdr>
        <w:top w:val="none" w:sz="0" w:space="0" w:color="auto"/>
        <w:left w:val="none" w:sz="0" w:space="0" w:color="auto"/>
        <w:bottom w:val="none" w:sz="0" w:space="0" w:color="auto"/>
        <w:right w:val="none" w:sz="0" w:space="0" w:color="auto"/>
      </w:divBdr>
      <w:divsChild>
        <w:div w:id="13235864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9116562">
              <w:marLeft w:val="0"/>
              <w:marRight w:val="0"/>
              <w:marTop w:val="0"/>
              <w:marBottom w:val="0"/>
              <w:divBdr>
                <w:top w:val="none" w:sz="0" w:space="0" w:color="auto"/>
                <w:left w:val="none" w:sz="0" w:space="0" w:color="auto"/>
                <w:bottom w:val="none" w:sz="0" w:space="0" w:color="auto"/>
                <w:right w:val="none" w:sz="0" w:space="0" w:color="auto"/>
              </w:divBdr>
              <w:divsChild>
                <w:div w:id="8004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04828">
      <w:bodyDiv w:val="1"/>
      <w:marLeft w:val="0"/>
      <w:marRight w:val="0"/>
      <w:marTop w:val="0"/>
      <w:marBottom w:val="0"/>
      <w:divBdr>
        <w:top w:val="none" w:sz="0" w:space="0" w:color="auto"/>
        <w:left w:val="none" w:sz="0" w:space="0" w:color="auto"/>
        <w:bottom w:val="none" w:sz="0" w:space="0" w:color="auto"/>
        <w:right w:val="none" w:sz="0" w:space="0" w:color="auto"/>
      </w:divBdr>
    </w:div>
    <w:div w:id="1513103801">
      <w:bodyDiv w:val="1"/>
      <w:marLeft w:val="0"/>
      <w:marRight w:val="0"/>
      <w:marTop w:val="0"/>
      <w:marBottom w:val="0"/>
      <w:divBdr>
        <w:top w:val="none" w:sz="0" w:space="0" w:color="auto"/>
        <w:left w:val="none" w:sz="0" w:space="0" w:color="auto"/>
        <w:bottom w:val="none" w:sz="0" w:space="0" w:color="auto"/>
        <w:right w:val="none" w:sz="0" w:space="0" w:color="auto"/>
      </w:divBdr>
      <w:divsChild>
        <w:div w:id="1981572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2609647">
              <w:marLeft w:val="0"/>
              <w:marRight w:val="0"/>
              <w:marTop w:val="0"/>
              <w:marBottom w:val="0"/>
              <w:divBdr>
                <w:top w:val="none" w:sz="0" w:space="0" w:color="auto"/>
                <w:left w:val="none" w:sz="0" w:space="0" w:color="auto"/>
                <w:bottom w:val="none" w:sz="0" w:space="0" w:color="auto"/>
                <w:right w:val="none" w:sz="0" w:space="0" w:color="auto"/>
              </w:divBdr>
              <w:divsChild>
                <w:div w:id="16488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449367">
      <w:bodyDiv w:val="1"/>
      <w:marLeft w:val="0"/>
      <w:marRight w:val="0"/>
      <w:marTop w:val="0"/>
      <w:marBottom w:val="0"/>
      <w:divBdr>
        <w:top w:val="none" w:sz="0" w:space="0" w:color="auto"/>
        <w:left w:val="none" w:sz="0" w:space="0" w:color="auto"/>
        <w:bottom w:val="none" w:sz="0" w:space="0" w:color="auto"/>
        <w:right w:val="none" w:sz="0" w:space="0" w:color="auto"/>
      </w:divBdr>
      <w:divsChild>
        <w:div w:id="1952736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756029">
              <w:marLeft w:val="0"/>
              <w:marRight w:val="0"/>
              <w:marTop w:val="0"/>
              <w:marBottom w:val="0"/>
              <w:divBdr>
                <w:top w:val="none" w:sz="0" w:space="0" w:color="auto"/>
                <w:left w:val="none" w:sz="0" w:space="0" w:color="auto"/>
                <w:bottom w:val="none" w:sz="0" w:space="0" w:color="auto"/>
                <w:right w:val="none" w:sz="0" w:space="0" w:color="auto"/>
              </w:divBdr>
              <w:divsChild>
                <w:div w:id="119356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microsoft.com/office/2018/08/relationships/commentsExtensible" Target="commentsExtensible.xml"/><Relationship Id="rId26" Type="http://schemas.openxmlformats.org/officeDocument/2006/relationships/hyperlink" Target="https://ttc-ensco.com/"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hyperlink" Target="https://firstanalytics.com/wp-content/uploads/NatureBlend-TTCI-tests-analysis.pdf" TargetMode="External"/><Relationship Id="rId7" Type="http://schemas.openxmlformats.org/officeDocument/2006/relationships/image" Target="media/image1.png"/><Relationship Id="rId12" Type="http://schemas.openxmlformats.org/officeDocument/2006/relationships/image" Target="media/image6.png"/><Relationship Id="rId17" Type="http://schemas.microsoft.com/office/2016/09/relationships/commentsIds" Target="commentsIds.xml"/><Relationship Id="rId25" Type="http://schemas.openxmlformats.org/officeDocument/2006/relationships/hyperlink" Target="https://sciencebasedtargets.org/news/sbti-raises-the-bar-to-1-5-c" TargetMode="External"/><Relationship Id="rId33" Type="http://schemas.openxmlformats.org/officeDocument/2006/relationships/hyperlink" Target="https://en.wikipedia.org/wiki/Histogram" TargetMode="External"/><Relationship Id="rId38" Type="http://schemas.openxmlformats.org/officeDocument/2006/relationships/theme" Target="theme/theme1.xml"/><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chart" Target="charts/chart1.xml"/><Relationship Id="rId29" Type="http://schemas.openxmlformats.org/officeDocument/2006/relationships/hyperlink" Target="https://en.wikipedia.org/wiki/Analysis_of_varia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3.emf"/><Relationship Id="rId32" Type="http://schemas.openxmlformats.org/officeDocument/2006/relationships/hyperlink" Target="https://en.wikipedia.org/wiki/Student%27s_t-test" TargetMode="Externa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image" Target="media/image12.png"/><Relationship Id="rId28" Type="http://schemas.openxmlformats.org/officeDocument/2006/relationships/hyperlink" Target="https://firstanalytics.com/wp-content/uploads/NatureBlend-TTCI-tests-analysis.pdf" TargetMode="External"/><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hyperlink" Target="https://en.wikipedia.org/wiki/Null_hypothesi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1.png"/><Relationship Id="rId27" Type="http://schemas.openxmlformats.org/officeDocument/2006/relationships/hyperlink" Target="https://www.mxvrail.com/" TargetMode="External"/><Relationship Id="rId30" Type="http://schemas.openxmlformats.org/officeDocument/2006/relationships/hyperlink" Target="https://en.wikipedia.org/wiki/Statistical_hypothesis_testing" TargetMode="Externa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Power - KWHR per Second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1294291338582672E-2"/>
          <c:y val="0.19083333333333333"/>
          <c:w val="0.90324274569845431"/>
          <c:h val="0.62633577052868394"/>
        </c:manualLayout>
      </c:layout>
      <c:barChart>
        <c:barDir val="col"/>
        <c:grouping val="clustered"/>
        <c:varyColors val="0"/>
        <c:ser>
          <c:idx val="0"/>
          <c:order val="0"/>
          <c:tx>
            <c:strRef>
              <c:f>Sheet1!$B$1</c:f>
              <c:strCache>
                <c:ptCount val="1"/>
                <c:pt idx="0">
                  <c:v>Base</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Raw Means</c:v>
                </c:pt>
                <c:pt idx="1">
                  <c:v>Adjusted (Least Square) Means</c:v>
                </c:pt>
              </c:strCache>
            </c:strRef>
          </c:cat>
          <c:val>
            <c:numRef>
              <c:f>Sheet1!$B$2:$B$3</c:f>
              <c:numCache>
                <c:formatCode>0.000</c:formatCode>
                <c:ptCount val="2"/>
                <c:pt idx="0">
                  <c:v>0.86890000000000001</c:v>
                </c:pt>
                <c:pt idx="1">
                  <c:v>0.85399999999999998</c:v>
                </c:pt>
              </c:numCache>
            </c:numRef>
          </c:val>
          <c:extLst>
            <c:ext xmlns:c16="http://schemas.microsoft.com/office/drawing/2014/chart" uri="{C3380CC4-5D6E-409C-BE32-E72D297353CC}">
              <c16:uniqueId val="{00000000-5F0F-47B8-BA44-9A74B225DFA9}"/>
            </c:ext>
          </c:extLst>
        </c:ser>
        <c:ser>
          <c:idx val="1"/>
          <c:order val="1"/>
          <c:tx>
            <c:strRef>
              <c:f>Sheet1!$C$1</c:f>
              <c:strCache>
                <c:ptCount val="1"/>
                <c:pt idx="0">
                  <c:v>Lube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Raw Means</c:v>
                </c:pt>
                <c:pt idx="1">
                  <c:v>Adjusted (Least Square) Means</c:v>
                </c:pt>
              </c:strCache>
            </c:strRef>
          </c:cat>
          <c:val>
            <c:numRef>
              <c:f>Sheet1!$C$2:$C$3</c:f>
              <c:numCache>
                <c:formatCode>0.000</c:formatCode>
                <c:ptCount val="2"/>
                <c:pt idx="0">
                  <c:v>0.84009999999999996</c:v>
                </c:pt>
                <c:pt idx="1">
                  <c:v>0.82669999999999999</c:v>
                </c:pt>
              </c:numCache>
            </c:numRef>
          </c:val>
          <c:extLst>
            <c:ext xmlns:c16="http://schemas.microsoft.com/office/drawing/2014/chart" uri="{C3380CC4-5D6E-409C-BE32-E72D297353CC}">
              <c16:uniqueId val="{00000001-5F0F-47B8-BA44-9A74B225DFA9}"/>
            </c:ext>
          </c:extLst>
        </c:ser>
        <c:dLbls>
          <c:showLegendKey val="0"/>
          <c:showVal val="0"/>
          <c:showCatName val="0"/>
          <c:showSerName val="0"/>
          <c:showPercent val="0"/>
          <c:showBubbleSize val="0"/>
        </c:dLbls>
        <c:gapWidth val="219"/>
        <c:overlap val="-27"/>
        <c:axId val="2090529008"/>
        <c:axId val="1759601760"/>
      </c:barChart>
      <c:catAx>
        <c:axId val="209052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759601760"/>
        <c:crosses val="autoZero"/>
        <c:auto val="1"/>
        <c:lblAlgn val="ctr"/>
        <c:lblOffset val="100"/>
        <c:noMultiLvlLbl val="0"/>
      </c:catAx>
      <c:valAx>
        <c:axId val="1759601760"/>
        <c:scaling>
          <c:orientation val="minMax"/>
          <c:max val="0.9"/>
          <c:min val="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52900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24</Pages>
  <Words>6307</Words>
  <Characters>35951</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Kennedy</dc:creator>
  <cp:keywords/>
  <dc:description/>
  <cp:lastModifiedBy>Wayne Kennedy</cp:lastModifiedBy>
  <cp:revision>6</cp:revision>
  <cp:lastPrinted>2022-05-14T01:00:00Z</cp:lastPrinted>
  <dcterms:created xsi:type="dcterms:W3CDTF">2024-06-11T21:36:00Z</dcterms:created>
  <dcterms:modified xsi:type="dcterms:W3CDTF">2024-06-11T21:46:00Z</dcterms:modified>
</cp:coreProperties>
</file>